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15A15" w14:textId="77777777" w:rsidR="004E4BCA" w:rsidRPr="00E361B5" w:rsidRDefault="004E4BCA" w:rsidP="005B415B">
      <w:pPr>
        <w:spacing w:after="0"/>
        <w:ind w:firstLine="0"/>
        <w:contextualSpacing/>
        <w:jc w:val="left"/>
        <w:rPr>
          <w:color w:val="000000"/>
          <w:sz w:val="24"/>
          <w:szCs w:val="24"/>
          <w:lang w:eastAsia="uk-UA"/>
        </w:rPr>
      </w:pPr>
      <w:r w:rsidRPr="00E361B5">
        <w:rPr>
          <w:noProof/>
          <w:szCs w:val="28"/>
          <w:lang w:eastAsia="uk-UA"/>
        </w:rPr>
        <w:drawing>
          <wp:anchor distT="0" distB="0" distL="114300" distR="114300" simplePos="0" relativeHeight="251659264" behindDoc="0" locked="1" layoutInCell="1" allowOverlap="1" wp14:anchorId="588DEB24" wp14:editId="5782A51C">
            <wp:simplePos x="0" y="0"/>
            <wp:positionH relativeFrom="margin">
              <wp:posOffset>2741295</wp:posOffset>
            </wp:positionH>
            <wp:positionV relativeFrom="paragraph">
              <wp:posOffset>7620</wp:posOffset>
            </wp:positionV>
            <wp:extent cx="474980" cy="608330"/>
            <wp:effectExtent l="0" t="0" r="1270" b="127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980" cy="608330"/>
                    </a:xfrm>
                    <a:prstGeom prst="rect">
                      <a:avLst/>
                    </a:prstGeom>
                    <a:noFill/>
                  </pic:spPr>
                </pic:pic>
              </a:graphicData>
            </a:graphic>
            <wp14:sizeRelH relativeFrom="page">
              <wp14:pctWidth>0</wp14:pctWidth>
            </wp14:sizeRelH>
            <wp14:sizeRelV relativeFrom="page">
              <wp14:pctHeight>0</wp14:pctHeight>
            </wp14:sizeRelV>
          </wp:anchor>
        </w:drawing>
      </w:r>
    </w:p>
    <w:p w14:paraId="6509A99A" w14:textId="77777777" w:rsidR="004E4BCA" w:rsidRPr="00E361B5" w:rsidRDefault="004E4BCA" w:rsidP="005B415B">
      <w:pPr>
        <w:spacing w:after="0"/>
        <w:ind w:firstLine="0"/>
        <w:contextualSpacing/>
        <w:jc w:val="left"/>
        <w:rPr>
          <w:color w:val="000000"/>
          <w:sz w:val="24"/>
          <w:szCs w:val="24"/>
          <w:lang w:eastAsia="uk-UA"/>
        </w:rPr>
      </w:pPr>
    </w:p>
    <w:p w14:paraId="3EBC5ED9" w14:textId="77777777" w:rsidR="004E4BCA" w:rsidRPr="00E361B5" w:rsidRDefault="004E4BCA" w:rsidP="005B415B">
      <w:pPr>
        <w:spacing w:after="0"/>
        <w:ind w:firstLine="0"/>
        <w:contextualSpacing/>
        <w:jc w:val="left"/>
        <w:rPr>
          <w:color w:val="000000"/>
          <w:sz w:val="24"/>
          <w:szCs w:val="24"/>
          <w:lang w:eastAsia="uk-UA"/>
        </w:rPr>
      </w:pPr>
    </w:p>
    <w:p w14:paraId="5B8F85DE" w14:textId="77777777" w:rsidR="004E4BCA" w:rsidRPr="00E361B5" w:rsidRDefault="004E4BCA" w:rsidP="005B415B">
      <w:pPr>
        <w:spacing w:after="0"/>
        <w:ind w:firstLine="0"/>
        <w:contextualSpacing/>
        <w:jc w:val="left"/>
        <w:rPr>
          <w:color w:val="000000"/>
          <w:sz w:val="24"/>
          <w:szCs w:val="24"/>
          <w:lang w:eastAsia="uk-UA"/>
        </w:rPr>
      </w:pPr>
    </w:p>
    <w:p w14:paraId="72BD97D3" w14:textId="77777777" w:rsidR="00E47BC1" w:rsidRPr="006B27E1" w:rsidRDefault="00E47BC1" w:rsidP="00E47BC1">
      <w:pPr>
        <w:spacing w:after="0"/>
        <w:ind w:firstLine="0"/>
        <w:jc w:val="center"/>
        <w:rPr>
          <w:sz w:val="24"/>
          <w:szCs w:val="24"/>
          <w:lang w:eastAsia="uk-UA"/>
        </w:rPr>
      </w:pPr>
      <w:r w:rsidRPr="006B27E1">
        <w:rPr>
          <w:b/>
          <w:bCs/>
          <w:color w:val="000000"/>
          <w:sz w:val="32"/>
          <w:szCs w:val="32"/>
          <w:lang w:eastAsia="uk-UA"/>
        </w:rPr>
        <w:t>ФОНТАНСЬКА СІЛЬСЬКА РАДА </w:t>
      </w:r>
    </w:p>
    <w:p w14:paraId="6E768098" w14:textId="77777777" w:rsidR="00E47BC1" w:rsidRPr="006B27E1" w:rsidRDefault="00E47BC1" w:rsidP="00E47BC1">
      <w:pPr>
        <w:spacing w:after="0"/>
        <w:ind w:firstLine="0"/>
        <w:jc w:val="center"/>
        <w:rPr>
          <w:sz w:val="24"/>
          <w:szCs w:val="24"/>
          <w:lang w:eastAsia="uk-UA"/>
        </w:rPr>
      </w:pPr>
      <w:r w:rsidRPr="006B27E1">
        <w:rPr>
          <w:b/>
          <w:bCs/>
          <w:color w:val="000000"/>
          <w:sz w:val="32"/>
          <w:szCs w:val="32"/>
          <w:lang w:eastAsia="uk-UA"/>
        </w:rPr>
        <w:t>ОДЕСЬКОГО РАЙОНУ ОДEСЬКОЇ ОБЛАСТІ</w:t>
      </w:r>
    </w:p>
    <w:p w14:paraId="7EFA02ED" w14:textId="31E4DCC7" w:rsidR="00E47BC1" w:rsidRDefault="00E47BC1" w:rsidP="00E47BC1">
      <w:pPr>
        <w:spacing w:after="0"/>
        <w:contextualSpacing/>
        <w:jc w:val="center"/>
        <w:rPr>
          <w:b/>
          <w:bCs/>
          <w:color w:val="000000"/>
          <w:sz w:val="32"/>
          <w:szCs w:val="32"/>
          <w:lang w:eastAsia="uk-UA"/>
        </w:rPr>
      </w:pPr>
    </w:p>
    <w:p w14:paraId="33F67C1C" w14:textId="77777777" w:rsidR="00657E28" w:rsidRPr="00627A4E" w:rsidRDefault="00657E28" w:rsidP="00E47BC1">
      <w:pPr>
        <w:spacing w:after="0"/>
        <w:contextualSpacing/>
        <w:jc w:val="center"/>
      </w:pPr>
    </w:p>
    <w:p w14:paraId="584F30E3" w14:textId="5B3EA19E" w:rsidR="00E47BC1" w:rsidRDefault="00E47BC1" w:rsidP="00E47BC1">
      <w:pPr>
        <w:spacing w:after="0"/>
        <w:ind w:firstLine="0"/>
        <w:contextualSpacing/>
        <w:jc w:val="center"/>
        <w:rPr>
          <w:b/>
          <w:sz w:val="32"/>
          <w:szCs w:val="32"/>
        </w:rPr>
      </w:pPr>
      <w:r w:rsidRPr="002F775E">
        <w:rPr>
          <w:b/>
          <w:sz w:val="32"/>
          <w:szCs w:val="32"/>
        </w:rPr>
        <w:t>Р</w:t>
      </w:r>
      <w:r>
        <w:rPr>
          <w:b/>
          <w:sz w:val="32"/>
          <w:szCs w:val="32"/>
        </w:rPr>
        <w:t xml:space="preserve"> </w:t>
      </w:r>
      <w:r w:rsidRPr="002F775E">
        <w:rPr>
          <w:b/>
          <w:sz w:val="32"/>
          <w:szCs w:val="32"/>
        </w:rPr>
        <w:t>І</w:t>
      </w:r>
      <w:r>
        <w:rPr>
          <w:b/>
          <w:sz w:val="32"/>
          <w:szCs w:val="32"/>
        </w:rPr>
        <w:t xml:space="preserve"> </w:t>
      </w:r>
      <w:r w:rsidRPr="002F775E">
        <w:rPr>
          <w:b/>
          <w:sz w:val="32"/>
          <w:szCs w:val="32"/>
        </w:rPr>
        <w:t>Ш</w:t>
      </w:r>
      <w:r>
        <w:rPr>
          <w:b/>
          <w:sz w:val="32"/>
          <w:szCs w:val="32"/>
        </w:rPr>
        <w:t xml:space="preserve"> </w:t>
      </w:r>
      <w:r w:rsidRPr="002F775E">
        <w:rPr>
          <w:b/>
          <w:sz w:val="32"/>
          <w:szCs w:val="32"/>
        </w:rPr>
        <w:t>Е</w:t>
      </w:r>
      <w:r>
        <w:rPr>
          <w:b/>
          <w:sz w:val="32"/>
          <w:szCs w:val="32"/>
        </w:rPr>
        <w:t xml:space="preserve"> </w:t>
      </w:r>
      <w:r w:rsidRPr="002F775E">
        <w:rPr>
          <w:b/>
          <w:sz w:val="32"/>
          <w:szCs w:val="32"/>
        </w:rPr>
        <w:t>Н</w:t>
      </w:r>
      <w:r>
        <w:rPr>
          <w:b/>
          <w:sz w:val="32"/>
          <w:szCs w:val="32"/>
        </w:rPr>
        <w:t xml:space="preserve"> </w:t>
      </w:r>
      <w:proofErr w:type="spellStart"/>
      <w:r w:rsidRPr="002F775E">
        <w:rPr>
          <w:b/>
          <w:sz w:val="32"/>
          <w:szCs w:val="32"/>
        </w:rPr>
        <w:t>Н</w:t>
      </w:r>
      <w:proofErr w:type="spellEnd"/>
      <w:r>
        <w:rPr>
          <w:b/>
          <w:sz w:val="32"/>
          <w:szCs w:val="32"/>
        </w:rPr>
        <w:t xml:space="preserve"> </w:t>
      </w:r>
      <w:r w:rsidRPr="002F775E">
        <w:rPr>
          <w:b/>
          <w:sz w:val="32"/>
          <w:szCs w:val="32"/>
        </w:rPr>
        <w:t>Я</w:t>
      </w:r>
      <w:r w:rsidR="006227F8">
        <w:rPr>
          <w:b/>
          <w:sz w:val="32"/>
          <w:szCs w:val="32"/>
        </w:rPr>
        <w:t xml:space="preserve">   С Е С І Ї</w:t>
      </w:r>
    </w:p>
    <w:p w14:paraId="514C3AA7" w14:textId="2BF07FD2" w:rsidR="00657E28" w:rsidRDefault="003B7B7D" w:rsidP="00622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szCs w:val="28"/>
        </w:rPr>
        <w:t>VIII скликання</w:t>
      </w:r>
    </w:p>
    <w:p w14:paraId="39A1F249" w14:textId="6D1C3D44" w:rsidR="004E4BCA" w:rsidRDefault="004E4BCA" w:rsidP="00121098">
      <w:pPr>
        <w:spacing w:after="0"/>
        <w:ind w:firstLine="0"/>
        <w:contextualSpacing/>
        <w:rPr>
          <w:sz w:val="24"/>
          <w:szCs w:val="24"/>
        </w:rPr>
      </w:pPr>
    </w:p>
    <w:p w14:paraId="65937121" w14:textId="3F26AD3A" w:rsidR="006227F8" w:rsidRDefault="006227F8" w:rsidP="006227F8">
      <w:pPr>
        <w:shd w:val="clear" w:color="auto" w:fill="FFFFFF"/>
        <w:spacing w:after="0"/>
        <w:ind w:firstLine="0"/>
        <w:rPr>
          <w:b/>
          <w:bCs/>
          <w:color w:val="1D1D1B"/>
          <w:szCs w:val="28"/>
          <w:bdr w:val="none" w:sz="0" w:space="0" w:color="auto" w:frame="1"/>
        </w:rPr>
      </w:pPr>
      <w:bookmarkStart w:id="0" w:name="_Hlk182214017"/>
      <w:bookmarkStart w:id="1" w:name="_Hlk137459766"/>
      <w:r w:rsidRPr="00804D62">
        <w:rPr>
          <w:b/>
          <w:bCs/>
          <w:szCs w:val="28"/>
        </w:rPr>
        <w:t xml:space="preserve">від </w:t>
      </w:r>
      <w:r>
        <w:rPr>
          <w:b/>
          <w:bCs/>
          <w:szCs w:val="28"/>
        </w:rPr>
        <w:t>«07»</w:t>
      </w:r>
      <w:r w:rsidRPr="00804D62">
        <w:rPr>
          <w:b/>
          <w:bCs/>
          <w:szCs w:val="28"/>
        </w:rPr>
        <w:t xml:space="preserve"> </w:t>
      </w:r>
      <w:r>
        <w:rPr>
          <w:b/>
          <w:bCs/>
          <w:szCs w:val="28"/>
        </w:rPr>
        <w:t>листопада</w:t>
      </w:r>
      <w:r w:rsidRPr="00804D62">
        <w:rPr>
          <w:b/>
          <w:bCs/>
          <w:szCs w:val="28"/>
        </w:rPr>
        <w:t xml:space="preserve"> 2025 року</w:t>
      </w:r>
      <w:r w:rsidRPr="00804D62">
        <w:rPr>
          <w:b/>
          <w:bCs/>
          <w:szCs w:val="28"/>
        </w:rPr>
        <w:tab/>
      </w:r>
      <w:r w:rsidRPr="00804D62">
        <w:rPr>
          <w:b/>
          <w:bCs/>
          <w:szCs w:val="28"/>
        </w:rPr>
        <w:tab/>
      </w:r>
      <w:r w:rsidRPr="00804D62">
        <w:rPr>
          <w:b/>
          <w:bCs/>
          <w:szCs w:val="28"/>
        </w:rPr>
        <w:tab/>
      </w:r>
      <w:r w:rsidRPr="00804D62">
        <w:rPr>
          <w:b/>
          <w:bCs/>
          <w:szCs w:val="28"/>
        </w:rPr>
        <w:tab/>
      </w:r>
      <w:r w:rsidRPr="00804D62">
        <w:rPr>
          <w:b/>
          <w:bCs/>
          <w:szCs w:val="28"/>
        </w:rPr>
        <w:tab/>
      </w:r>
      <w:r w:rsidRPr="00804D62">
        <w:rPr>
          <w:b/>
          <w:bCs/>
          <w:szCs w:val="28"/>
        </w:rPr>
        <w:tab/>
        <w:t xml:space="preserve"> №</w:t>
      </w:r>
      <w:r>
        <w:rPr>
          <w:b/>
          <w:bCs/>
          <w:szCs w:val="28"/>
        </w:rPr>
        <w:t>3419</w:t>
      </w:r>
      <w:r w:rsidRPr="00804D62">
        <w:rPr>
          <w:b/>
          <w:bCs/>
          <w:szCs w:val="28"/>
        </w:rPr>
        <w:t>-</w:t>
      </w:r>
      <w:r w:rsidRPr="00804D62">
        <w:rPr>
          <w:b/>
          <w:szCs w:val="28"/>
        </w:rPr>
        <w:t>VIII</w:t>
      </w:r>
    </w:p>
    <w:p w14:paraId="01AACF86" w14:textId="77777777" w:rsidR="006227F8" w:rsidRDefault="006227F8" w:rsidP="006227F8">
      <w:pPr>
        <w:shd w:val="clear" w:color="auto" w:fill="FFFFFF"/>
        <w:spacing w:after="0"/>
        <w:ind w:firstLine="0"/>
        <w:rPr>
          <w:b/>
          <w:bCs/>
          <w:color w:val="1D1D1B"/>
          <w:szCs w:val="28"/>
          <w:bdr w:val="none" w:sz="0" w:space="0" w:color="auto" w:frame="1"/>
        </w:rPr>
      </w:pPr>
    </w:p>
    <w:p w14:paraId="597CADC4" w14:textId="6467EAE2" w:rsidR="00FC6410" w:rsidRPr="00BD383A" w:rsidRDefault="00FC6410" w:rsidP="006227F8">
      <w:pPr>
        <w:shd w:val="clear" w:color="auto" w:fill="FFFFFF"/>
        <w:spacing w:after="0"/>
        <w:ind w:firstLine="0"/>
        <w:rPr>
          <w:b/>
          <w:bCs/>
          <w:color w:val="1D1D1B"/>
          <w:szCs w:val="28"/>
          <w:bdr w:val="none" w:sz="0" w:space="0" w:color="auto" w:frame="1"/>
        </w:rPr>
      </w:pPr>
      <w:r w:rsidRPr="001947F1">
        <w:rPr>
          <w:b/>
          <w:bCs/>
          <w:color w:val="1D1D1B"/>
          <w:szCs w:val="28"/>
          <w:bdr w:val="none" w:sz="0" w:space="0" w:color="auto" w:frame="1"/>
        </w:rPr>
        <w:t>Про затвердження організаційних заходів щодо</w:t>
      </w:r>
    </w:p>
    <w:p w14:paraId="1F232959" w14:textId="77777777" w:rsidR="00FC6410" w:rsidRDefault="00FC6410" w:rsidP="006227F8">
      <w:pPr>
        <w:shd w:val="clear" w:color="auto" w:fill="FFFFFF"/>
        <w:spacing w:after="0"/>
        <w:ind w:firstLine="0"/>
        <w:rPr>
          <w:b/>
          <w:bCs/>
          <w:color w:val="1D1D1B"/>
          <w:szCs w:val="28"/>
        </w:rPr>
      </w:pPr>
      <w:r w:rsidRPr="001947F1">
        <w:rPr>
          <w:b/>
          <w:bCs/>
          <w:color w:val="1D1D1B"/>
          <w:szCs w:val="28"/>
          <w:bdr w:val="none" w:sz="0" w:space="0" w:color="auto" w:frame="1"/>
        </w:rPr>
        <w:t>реалізації реформи публічних інвестицій</w:t>
      </w:r>
    </w:p>
    <w:p w14:paraId="22F5F973" w14:textId="77777777" w:rsidR="00FC6410" w:rsidRPr="00671022" w:rsidRDefault="00FC6410" w:rsidP="006227F8">
      <w:pPr>
        <w:shd w:val="clear" w:color="auto" w:fill="FFFFFF"/>
        <w:spacing w:after="0"/>
        <w:rPr>
          <w:b/>
          <w:bCs/>
          <w:color w:val="1D1D1B"/>
          <w:szCs w:val="28"/>
        </w:rPr>
      </w:pPr>
    </w:p>
    <w:p w14:paraId="3CBB9CE0" w14:textId="66F7D72C" w:rsidR="00FC6410" w:rsidRPr="001947F1" w:rsidRDefault="00FC6410" w:rsidP="006227F8">
      <w:pPr>
        <w:shd w:val="clear" w:color="auto" w:fill="FFFFFF"/>
        <w:spacing w:after="0"/>
        <w:ind w:firstLine="567"/>
        <w:rPr>
          <w:color w:val="1D1D1B"/>
          <w:szCs w:val="28"/>
        </w:rPr>
      </w:pPr>
      <w:r w:rsidRPr="001947F1">
        <w:rPr>
          <w:color w:val="1D1D1B"/>
          <w:szCs w:val="28"/>
          <w:bdr w:val="none" w:sz="0" w:space="0" w:color="auto" w:frame="1"/>
        </w:rPr>
        <w:t xml:space="preserve">З метою забезпечення ефективного, прозорого та підзвітного управління публічними інвестиціями, стратегічного планування та реалізації </w:t>
      </w:r>
      <w:proofErr w:type="spellStart"/>
      <w:r w:rsidRPr="001947F1">
        <w:rPr>
          <w:color w:val="1D1D1B"/>
          <w:szCs w:val="28"/>
          <w:bdr w:val="none" w:sz="0" w:space="0" w:color="auto" w:frame="1"/>
        </w:rPr>
        <w:t>проєктів</w:t>
      </w:r>
      <w:proofErr w:type="spellEnd"/>
      <w:r w:rsidRPr="001947F1">
        <w:rPr>
          <w:color w:val="1D1D1B"/>
          <w:szCs w:val="28"/>
          <w:bdr w:val="none" w:sz="0" w:space="0" w:color="auto" w:frame="1"/>
        </w:rPr>
        <w:t xml:space="preserve"> розвитку </w:t>
      </w:r>
      <w:proofErr w:type="spellStart"/>
      <w:r>
        <w:rPr>
          <w:color w:val="1D1D1B"/>
          <w:szCs w:val="28"/>
          <w:bdr w:val="none" w:sz="0" w:space="0" w:color="auto" w:frame="1"/>
        </w:rPr>
        <w:t>Фонтанської</w:t>
      </w:r>
      <w:proofErr w:type="spellEnd"/>
      <w:r w:rsidRPr="001947F1">
        <w:rPr>
          <w:color w:val="1D1D1B"/>
          <w:szCs w:val="28"/>
          <w:bdr w:val="none" w:sz="0" w:space="0" w:color="auto" w:frame="1"/>
        </w:rPr>
        <w:t xml:space="preserve"> територіальної громади, відповідно до статті 752 Бюджетного кодексу України, Закону України, «Про державне прогнозування та планування економічного і соціального розвитку України», постанов Кабінету Міністрів України від 28.02.2025 № 294 «Про затвердження Порядку розроблення та моніторингу реалізації середньострокового плану пріоритетних публічних інвестицій держави», від 28.02.2025 № 527 «Деякі питання управління публічними інвестиціями», розпорядження Кабінету Міністрів України від 18.06.2024 № 588-р «Про затвердження плану заходів з реалізації Дорожньої карти реформування управління публічними </w:t>
      </w:r>
      <w:r>
        <w:rPr>
          <w:color w:val="1D1D1B"/>
          <w:szCs w:val="28"/>
          <w:bdr w:val="none" w:sz="0" w:space="0" w:color="auto" w:frame="1"/>
        </w:rPr>
        <w:t>інвестиціями на 2024-2028 роки»</w:t>
      </w:r>
      <w:r w:rsidRPr="001947F1">
        <w:rPr>
          <w:color w:val="1D1D1B"/>
          <w:szCs w:val="28"/>
          <w:bdr w:val="none" w:sz="0" w:space="0" w:color="auto" w:frame="1"/>
        </w:rPr>
        <w:t xml:space="preserve"> та інших нормативно-правових актів, а також враховуючи рекомендації Міністерства розвитку громад та територій України, керуючись Законом України «Про місцеве самоврядування в Україні», </w:t>
      </w:r>
      <w:proofErr w:type="spellStart"/>
      <w:r w:rsidRPr="004219F3">
        <w:rPr>
          <w:color w:val="1D1D1B"/>
          <w:szCs w:val="28"/>
          <w:bdr w:val="none" w:sz="0" w:space="0" w:color="auto" w:frame="1"/>
        </w:rPr>
        <w:t>Фонтанськ</w:t>
      </w:r>
      <w:r w:rsidR="00F44026">
        <w:rPr>
          <w:color w:val="1D1D1B"/>
          <w:szCs w:val="28"/>
          <w:bdr w:val="none" w:sz="0" w:space="0" w:color="auto" w:frame="1"/>
        </w:rPr>
        <w:t>а</w:t>
      </w:r>
      <w:proofErr w:type="spellEnd"/>
      <w:r w:rsidRPr="001947F1">
        <w:rPr>
          <w:color w:val="1D1D1B"/>
          <w:szCs w:val="28"/>
          <w:bdr w:val="none" w:sz="0" w:space="0" w:color="auto" w:frame="1"/>
        </w:rPr>
        <w:t xml:space="preserve"> сільськ</w:t>
      </w:r>
      <w:r w:rsidR="00F44026">
        <w:rPr>
          <w:color w:val="1D1D1B"/>
          <w:szCs w:val="28"/>
          <w:bdr w:val="none" w:sz="0" w:space="0" w:color="auto" w:frame="1"/>
        </w:rPr>
        <w:t>а</w:t>
      </w:r>
      <w:r w:rsidRPr="001947F1">
        <w:rPr>
          <w:color w:val="1D1D1B"/>
          <w:szCs w:val="28"/>
          <w:bdr w:val="none" w:sz="0" w:space="0" w:color="auto" w:frame="1"/>
        </w:rPr>
        <w:t xml:space="preserve"> рад</w:t>
      </w:r>
      <w:r w:rsidR="00F44026">
        <w:rPr>
          <w:color w:val="1D1D1B"/>
          <w:szCs w:val="28"/>
          <w:bdr w:val="none" w:sz="0" w:space="0" w:color="auto" w:frame="1"/>
        </w:rPr>
        <w:t>а</w:t>
      </w:r>
      <w:r w:rsidR="006227F8">
        <w:rPr>
          <w:color w:val="1D1D1B"/>
          <w:szCs w:val="28"/>
          <w:bdr w:val="none" w:sz="0" w:space="0" w:color="auto" w:frame="1"/>
        </w:rPr>
        <w:t xml:space="preserve"> Одеського району Одеської</w:t>
      </w:r>
      <w:r w:rsidRPr="004219F3">
        <w:rPr>
          <w:color w:val="1D1D1B"/>
          <w:szCs w:val="28"/>
          <w:bdr w:val="none" w:sz="0" w:space="0" w:color="auto" w:frame="1"/>
        </w:rPr>
        <w:t>, -</w:t>
      </w:r>
    </w:p>
    <w:p w14:paraId="711EF133" w14:textId="77777777" w:rsidR="006227F8" w:rsidRDefault="006227F8" w:rsidP="006227F8">
      <w:pPr>
        <w:shd w:val="clear" w:color="auto" w:fill="FFFFFF"/>
        <w:spacing w:after="0"/>
        <w:jc w:val="center"/>
        <w:rPr>
          <w:b/>
          <w:bCs/>
          <w:color w:val="1D1D1B"/>
          <w:szCs w:val="28"/>
          <w:bdr w:val="none" w:sz="0" w:space="0" w:color="auto" w:frame="1"/>
        </w:rPr>
      </w:pPr>
    </w:p>
    <w:p w14:paraId="047E1A71" w14:textId="73BB3CF8" w:rsidR="00FC6410" w:rsidRPr="004219F3" w:rsidRDefault="00FC6410" w:rsidP="006227F8">
      <w:pPr>
        <w:shd w:val="clear" w:color="auto" w:fill="FFFFFF"/>
        <w:spacing w:after="0"/>
        <w:jc w:val="center"/>
        <w:rPr>
          <w:color w:val="1D1D1B"/>
          <w:szCs w:val="28"/>
        </w:rPr>
      </w:pPr>
      <w:r w:rsidRPr="001947F1">
        <w:rPr>
          <w:b/>
          <w:bCs/>
          <w:color w:val="1D1D1B"/>
          <w:szCs w:val="28"/>
          <w:bdr w:val="none" w:sz="0" w:space="0" w:color="auto" w:frame="1"/>
        </w:rPr>
        <w:t>ВИРІШИ</w:t>
      </w:r>
      <w:r w:rsidR="00F44026">
        <w:rPr>
          <w:b/>
          <w:bCs/>
          <w:color w:val="1D1D1B"/>
          <w:szCs w:val="28"/>
          <w:bdr w:val="none" w:sz="0" w:space="0" w:color="auto" w:frame="1"/>
        </w:rPr>
        <w:t>ЛА</w:t>
      </w:r>
      <w:r w:rsidRPr="001947F1">
        <w:rPr>
          <w:color w:val="1D1D1B"/>
          <w:szCs w:val="28"/>
          <w:bdr w:val="none" w:sz="0" w:space="0" w:color="auto" w:frame="1"/>
        </w:rPr>
        <w:t>:</w:t>
      </w:r>
    </w:p>
    <w:p w14:paraId="74C90517" w14:textId="77777777" w:rsidR="00FC6410" w:rsidRPr="001947F1" w:rsidRDefault="00FC6410" w:rsidP="006227F8">
      <w:pPr>
        <w:shd w:val="clear" w:color="auto" w:fill="FFFFFF"/>
        <w:spacing w:after="0"/>
        <w:ind w:firstLine="851"/>
        <w:rPr>
          <w:color w:val="1D1D1B"/>
          <w:szCs w:val="28"/>
        </w:rPr>
      </w:pPr>
    </w:p>
    <w:p w14:paraId="70975C2A" w14:textId="70F6860C" w:rsidR="00E067FE" w:rsidRPr="00E601B6" w:rsidRDefault="00E067FE" w:rsidP="006227F8">
      <w:pPr>
        <w:pStyle w:val="ab"/>
        <w:numPr>
          <w:ilvl w:val="0"/>
          <w:numId w:val="26"/>
        </w:numPr>
        <w:shd w:val="clear" w:color="auto" w:fill="FFFFFF"/>
        <w:spacing w:after="0"/>
        <w:ind w:firstLine="851"/>
        <w:rPr>
          <w:color w:val="1D1D1B"/>
          <w:szCs w:val="28"/>
        </w:rPr>
      </w:pPr>
      <w:r w:rsidRPr="00E601B6">
        <w:rPr>
          <w:color w:val="1D1D1B"/>
          <w:szCs w:val="28"/>
          <w:bdr w:val="none" w:sz="0" w:space="0" w:color="auto" w:frame="1"/>
        </w:rPr>
        <w:t xml:space="preserve">Затвердити Положення про порядок реалізації публічних інвестиційних </w:t>
      </w:r>
      <w:proofErr w:type="spellStart"/>
      <w:r w:rsidRPr="00E601B6">
        <w:rPr>
          <w:color w:val="1D1D1B"/>
          <w:szCs w:val="28"/>
          <w:bdr w:val="none" w:sz="0" w:space="0" w:color="auto" w:frame="1"/>
        </w:rPr>
        <w:t>проєктів</w:t>
      </w:r>
      <w:proofErr w:type="spellEnd"/>
      <w:r w:rsidRPr="00E601B6">
        <w:rPr>
          <w:color w:val="1D1D1B"/>
          <w:szCs w:val="28"/>
          <w:bdr w:val="none" w:sz="0" w:space="0" w:color="auto" w:frame="1"/>
        </w:rPr>
        <w:t xml:space="preserve"> в </w:t>
      </w:r>
      <w:proofErr w:type="spellStart"/>
      <w:r w:rsidRPr="00E601B6">
        <w:rPr>
          <w:color w:val="1D1D1B"/>
          <w:szCs w:val="28"/>
          <w:bdr w:val="none" w:sz="0" w:space="0" w:color="auto" w:frame="1"/>
        </w:rPr>
        <w:t>Фонтанській</w:t>
      </w:r>
      <w:proofErr w:type="spellEnd"/>
      <w:r w:rsidRPr="00E601B6">
        <w:rPr>
          <w:color w:val="1D1D1B"/>
          <w:szCs w:val="28"/>
          <w:bdr w:val="none" w:sz="0" w:space="0" w:color="auto" w:frame="1"/>
        </w:rPr>
        <w:t xml:space="preserve"> сільській територіальній громаді  (додаток</w:t>
      </w:r>
      <w:r w:rsidR="009258B6" w:rsidRPr="00E601B6">
        <w:rPr>
          <w:color w:val="1D1D1B"/>
          <w:szCs w:val="28"/>
          <w:bdr w:val="none" w:sz="0" w:space="0" w:color="auto" w:frame="1"/>
        </w:rPr>
        <w:t xml:space="preserve"> 1</w:t>
      </w:r>
      <w:r w:rsidRPr="00E601B6">
        <w:rPr>
          <w:color w:val="1D1D1B"/>
          <w:szCs w:val="28"/>
          <w:bdr w:val="none" w:sz="0" w:space="0" w:color="auto" w:frame="1"/>
        </w:rPr>
        <w:t>).</w:t>
      </w:r>
    </w:p>
    <w:p w14:paraId="212CFF53" w14:textId="77777777" w:rsidR="00CB144F" w:rsidRDefault="00FC6410" w:rsidP="006227F8">
      <w:pPr>
        <w:pStyle w:val="ab"/>
        <w:numPr>
          <w:ilvl w:val="0"/>
          <w:numId w:val="26"/>
        </w:numPr>
        <w:shd w:val="clear" w:color="auto" w:fill="FFFFFF"/>
        <w:spacing w:after="0"/>
        <w:ind w:firstLine="851"/>
        <w:rPr>
          <w:color w:val="1D1D1B"/>
          <w:szCs w:val="28"/>
          <w:bdr w:val="none" w:sz="0" w:space="0" w:color="auto" w:frame="1"/>
        </w:rPr>
      </w:pPr>
      <w:r w:rsidRPr="00E601B6">
        <w:rPr>
          <w:color w:val="1D1D1B"/>
          <w:szCs w:val="28"/>
          <w:bdr w:val="none" w:sz="0" w:space="0" w:color="auto" w:frame="1"/>
        </w:rPr>
        <w:t xml:space="preserve">Покласти функції з управління публічними інвестиціями по </w:t>
      </w:r>
      <w:proofErr w:type="spellStart"/>
      <w:r w:rsidRPr="00E601B6">
        <w:rPr>
          <w:color w:val="1D1D1B"/>
          <w:szCs w:val="28"/>
          <w:bdr w:val="none" w:sz="0" w:space="0" w:color="auto" w:frame="1"/>
        </w:rPr>
        <w:t>Фонтанській</w:t>
      </w:r>
      <w:proofErr w:type="spellEnd"/>
      <w:r w:rsidRPr="00E601B6">
        <w:rPr>
          <w:color w:val="1D1D1B"/>
          <w:szCs w:val="28"/>
          <w:bdr w:val="none" w:sz="0" w:space="0" w:color="auto" w:frame="1"/>
        </w:rPr>
        <w:t xml:space="preserve"> сільській територіальній громаді на відділ економічного розвитку, інформації та інвестицій </w:t>
      </w:r>
      <w:proofErr w:type="spellStart"/>
      <w:r w:rsidRPr="00E601B6">
        <w:rPr>
          <w:color w:val="1D1D1B"/>
          <w:szCs w:val="28"/>
          <w:bdr w:val="none" w:sz="0" w:space="0" w:color="auto" w:frame="1"/>
        </w:rPr>
        <w:t>Фонтанської</w:t>
      </w:r>
      <w:proofErr w:type="spellEnd"/>
      <w:r w:rsidRPr="00E601B6">
        <w:rPr>
          <w:color w:val="1D1D1B"/>
          <w:szCs w:val="28"/>
          <w:bdr w:val="none" w:sz="0" w:space="0" w:color="auto" w:frame="1"/>
        </w:rPr>
        <w:t xml:space="preserve">  сільської ради.</w:t>
      </w:r>
    </w:p>
    <w:p w14:paraId="4E009077" w14:textId="355F397B" w:rsidR="00FC6410" w:rsidRPr="00CB144F" w:rsidRDefault="00FC6410" w:rsidP="006227F8">
      <w:pPr>
        <w:pStyle w:val="ab"/>
        <w:numPr>
          <w:ilvl w:val="0"/>
          <w:numId w:val="26"/>
        </w:numPr>
        <w:shd w:val="clear" w:color="auto" w:fill="FFFFFF"/>
        <w:spacing w:after="0"/>
        <w:ind w:firstLine="851"/>
        <w:rPr>
          <w:color w:val="1D1D1B"/>
          <w:szCs w:val="28"/>
          <w:bdr w:val="none" w:sz="0" w:space="0" w:color="auto" w:frame="1"/>
        </w:rPr>
      </w:pPr>
      <w:r w:rsidRPr="00CB144F">
        <w:rPr>
          <w:color w:val="1D1D1B"/>
          <w:szCs w:val="28"/>
          <w:bdr w:val="none" w:sz="0" w:space="0" w:color="auto" w:frame="1"/>
        </w:rPr>
        <w:t xml:space="preserve"> Відділу економічного розвитку, інформації та інвестицій Фонтанської  сільської ради забезпечити координацію, підготовку, оцінку та процес реалізації </w:t>
      </w:r>
      <w:proofErr w:type="spellStart"/>
      <w:r w:rsidRPr="00CB144F">
        <w:rPr>
          <w:color w:val="1D1D1B"/>
          <w:szCs w:val="28"/>
          <w:bdr w:val="none" w:sz="0" w:space="0" w:color="auto" w:frame="1"/>
        </w:rPr>
        <w:t>проєктів</w:t>
      </w:r>
      <w:proofErr w:type="spellEnd"/>
      <w:r w:rsidRPr="00CB144F">
        <w:rPr>
          <w:color w:val="1D1D1B"/>
          <w:szCs w:val="28"/>
          <w:bdr w:val="none" w:sz="0" w:space="0" w:color="auto" w:frame="1"/>
        </w:rPr>
        <w:t xml:space="preserve">, координувати підготовку ініціаторами їх техніко-економічних обґрунтувань, проведення загального моніторингу та </w:t>
      </w:r>
      <w:r w:rsidRPr="00CB144F">
        <w:rPr>
          <w:color w:val="1D1D1B"/>
          <w:szCs w:val="28"/>
          <w:bdr w:val="none" w:sz="0" w:space="0" w:color="auto" w:frame="1"/>
        </w:rPr>
        <w:lastRenderedPageBreak/>
        <w:t>здійснення підготовки щорічного звіту про виконання середньострокового плану</w:t>
      </w:r>
      <w:r w:rsidRPr="00CB144F">
        <w:rPr>
          <w:color w:val="FF0000"/>
          <w:szCs w:val="28"/>
          <w:bdr w:val="none" w:sz="0" w:space="0" w:color="auto" w:frame="1"/>
        </w:rPr>
        <w:t>.</w:t>
      </w:r>
    </w:p>
    <w:p w14:paraId="1F0F4343" w14:textId="69D58A15" w:rsidR="00FC6410" w:rsidRPr="00E601B6" w:rsidRDefault="00FC6410" w:rsidP="006227F8">
      <w:pPr>
        <w:pStyle w:val="ab"/>
        <w:numPr>
          <w:ilvl w:val="0"/>
          <w:numId w:val="26"/>
        </w:numPr>
        <w:shd w:val="clear" w:color="auto" w:fill="FFFFFF"/>
        <w:spacing w:after="0"/>
        <w:ind w:left="0" w:firstLine="851"/>
        <w:rPr>
          <w:color w:val="1D1D1B"/>
          <w:szCs w:val="28"/>
        </w:rPr>
      </w:pPr>
      <w:r w:rsidRPr="00E601B6">
        <w:rPr>
          <w:color w:val="1D1D1B"/>
          <w:szCs w:val="28"/>
          <w:bdr w:val="none" w:sz="0" w:space="0" w:color="auto" w:frame="1"/>
        </w:rPr>
        <w:t xml:space="preserve">Затвердити перелік відповідальних </w:t>
      </w:r>
      <w:r w:rsidR="00E067FE" w:rsidRPr="00E601B6">
        <w:rPr>
          <w:color w:val="1D1D1B"/>
          <w:szCs w:val="28"/>
          <w:bdr w:val="none" w:sz="0" w:space="0" w:color="auto" w:frame="1"/>
        </w:rPr>
        <w:t xml:space="preserve">осіб </w:t>
      </w:r>
      <w:r w:rsidRPr="00E601B6">
        <w:rPr>
          <w:color w:val="1D1D1B"/>
          <w:szCs w:val="28"/>
          <w:bdr w:val="none" w:sz="0" w:space="0" w:color="auto" w:frame="1"/>
        </w:rPr>
        <w:t xml:space="preserve">за галузі (сектори) для здійснення публічного інвестування у </w:t>
      </w:r>
      <w:proofErr w:type="spellStart"/>
      <w:r w:rsidRPr="00E601B6">
        <w:rPr>
          <w:color w:val="1D1D1B"/>
          <w:szCs w:val="28"/>
          <w:bdr w:val="none" w:sz="0" w:space="0" w:color="auto" w:frame="1"/>
        </w:rPr>
        <w:t>Фонтанській</w:t>
      </w:r>
      <w:proofErr w:type="spellEnd"/>
      <w:r w:rsidRPr="00E601B6">
        <w:rPr>
          <w:color w:val="1D1D1B"/>
          <w:szCs w:val="28"/>
          <w:bdr w:val="none" w:sz="0" w:space="0" w:color="auto" w:frame="1"/>
        </w:rPr>
        <w:t xml:space="preserve"> сільській раді </w:t>
      </w:r>
      <w:r w:rsidR="00E067FE" w:rsidRPr="00E601B6">
        <w:rPr>
          <w:color w:val="1D1D1B"/>
          <w:szCs w:val="28"/>
          <w:bdr w:val="none" w:sz="0" w:space="0" w:color="auto" w:frame="1"/>
        </w:rPr>
        <w:t xml:space="preserve">(Додаток </w:t>
      </w:r>
      <w:r w:rsidR="009258B6" w:rsidRPr="00E601B6">
        <w:rPr>
          <w:color w:val="1D1D1B"/>
          <w:szCs w:val="28"/>
          <w:bdr w:val="none" w:sz="0" w:space="0" w:color="auto" w:frame="1"/>
        </w:rPr>
        <w:t>2</w:t>
      </w:r>
      <w:r w:rsidR="00E067FE" w:rsidRPr="00E601B6">
        <w:rPr>
          <w:color w:val="1D1D1B"/>
          <w:szCs w:val="28"/>
          <w:bdr w:val="none" w:sz="0" w:space="0" w:color="auto" w:frame="1"/>
        </w:rPr>
        <w:t>)</w:t>
      </w:r>
      <w:r w:rsidRPr="00E601B6">
        <w:rPr>
          <w:color w:val="1D1D1B"/>
          <w:szCs w:val="28"/>
          <w:bdr w:val="none" w:sz="0" w:space="0" w:color="auto" w:frame="1"/>
        </w:rPr>
        <w:t>.</w:t>
      </w:r>
    </w:p>
    <w:p w14:paraId="6F9DF0A1" w14:textId="77777777" w:rsidR="00E601B6" w:rsidRPr="00E601B6" w:rsidRDefault="009258B6" w:rsidP="006227F8">
      <w:pPr>
        <w:numPr>
          <w:ilvl w:val="0"/>
          <w:numId w:val="26"/>
        </w:numPr>
        <w:shd w:val="clear" w:color="auto" w:fill="FFFFFF"/>
        <w:spacing w:after="0"/>
        <w:ind w:left="0" w:firstLine="851"/>
        <w:rPr>
          <w:color w:val="1D1D1B"/>
          <w:szCs w:val="28"/>
        </w:rPr>
      </w:pPr>
      <w:r>
        <w:rPr>
          <w:color w:val="1D1D1B"/>
          <w:szCs w:val="28"/>
          <w:bdr w:val="none" w:sz="0" w:space="0" w:color="auto" w:frame="1"/>
        </w:rPr>
        <w:t xml:space="preserve">Відповідальним особам, визначеним у п.3 </w:t>
      </w:r>
      <w:r w:rsidR="00E601B6">
        <w:rPr>
          <w:color w:val="1D1D1B"/>
          <w:szCs w:val="28"/>
          <w:bdr w:val="none" w:sz="0" w:space="0" w:color="auto" w:frame="1"/>
        </w:rPr>
        <w:t>цього</w:t>
      </w:r>
      <w:r>
        <w:rPr>
          <w:color w:val="1D1D1B"/>
          <w:szCs w:val="28"/>
          <w:bdr w:val="none" w:sz="0" w:space="0" w:color="auto" w:frame="1"/>
        </w:rPr>
        <w:t xml:space="preserve"> рішення</w:t>
      </w:r>
      <w:r w:rsidR="00E601B6">
        <w:rPr>
          <w:color w:val="1D1D1B"/>
          <w:szCs w:val="28"/>
          <w:bdr w:val="none" w:sz="0" w:space="0" w:color="auto" w:frame="1"/>
        </w:rPr>
        <w:t>:</w:t>
      </w:r>
    </w:p>
    <w:p w14:paraId="13A449C0" w14:textId="31FA065A" w:rsidR="009258B6" w:rsidRPr="001947F1" w:rsidRDefault="00E601B6" w:rsidP="006227F8">
      <w:pPr>
        <w:shd w:val="clear" w:color="auto" w:fill="FFFFFF"/>
        <w:spacing w:after="0"/>
        <w:ind w:firstLine="851"/>
        <w:rPr>
          <w:color w:val="1D1D1B"/>
          <w:szCs w:val="28"/>
        </w:rPr>
      </w:pPr>
      <w:r>
        <w:rPr>
          <w:color w:val="1D1D1B"/>
          <w:szCs w:val="28"/>
          <w:bdr w:val="none" w:sz="0" w:space="0" w:color="auto" w:frame="1"/>
        </w:rPr>
        <w:t>5.1.</w:t>
      </w:r>
      <w:r w:rsidR="009258B6">
        <w:rPr>
          <w:color w:val="1D1D1B"/>
          <w:szCs w:val="28"/>
          <w:bdr w:val="none" w:sz="0" w:space="0" w:color="auto" w:frame="1"/>
        </w:rPr>
        <w:t xml:space="preserve"> </w:t>
      </w:r>
      <w:r>
        <w:rPr>
          <w:color w:val="1D1D1B"/>
          <w:szCs w:val="28"/>
          <w:bdr w:val="none" w:sz="0" w:space="0" w:color="auto" w:frame="1"/>
        </w:rPr>
        <w:t>З</w:t>
      </w:r>
      <w:r w:rsidR="009258B6">
        <w:rPr>
          <w:color w:val="1D1D1B"/>
          <w:szCs w:val="28"/>
          <w:bdr w:val="none" w:sz="0" w:space="0" w:color="auto" w:frame="1"/>
        </w:rPr>
        <w:t>абезпечити своєчасну підготовку, узгодження та подання</w:t>
      </w:r>
      <w:r w:rsidR="0053360A">
        <w:rPr>
          <w:color w:val="1D1D1B"/>
          <w:szCs w:val="28"/>
          <w:bdr w:val="none" w:sz="0" w:space="0" w:color="auto" w:frame="1"/>
        </w:rPr>
        <w:t xml:space="preserve"> публічних інвестиційних проектів</w:t>
      </w:r>
      <w:r w:rsidR="009258B6">
        <w:rPr>
          <w:color w:val="1D1D1B"/>
          <w:szCs w:val="28"/>
          <w:bdr w:val="none" w:sz="0" w:space="0" w:color="auto" w:frame="1"/>
        </w:rPr>
        <w:t xml:space="preserve"> </w:t>
      </w:r>
      <w:proofErr w:type="spellStart"/>
      <w:r w:rsidR="009258B6">
        <w:rPr>
          <w:color w:val="1D1D1B"/>
          <w:szCs w:val="28"/>
          <w:bdr w:val="none" w:sz="0" w:space="0" w:color="auto" w:frame="1"/>
        </w:rPr>
        <w:t>проектів</w:t>
      </w:r>
      <w:proofErr w:type="spellEnd"/>
      <w:r w:rsidR="009258B6">
        <w:rPr>
          <w:color w:val="1D1D1B"/>
          <w:szCs w:val="28"/>
          <w:bdr w:val="none" w:sz="0" w:space="0" w:color="auto" w:frame="1"/>
        </w:rPr>
        <w:t xml:space="preserve"> до відділу економічного розвитку, інформації та інвестицій  згідно з вимогами Положення про порядок реалізації публічних інвестиційних проектів.</w:t>
      </w:r>
    </w:p>
    <w:p w14:paraId="7FA4BA43" w14:textId="2677658B" w:rsidR="00FC6410" w:rsidRPr="001947F1" w:rsidRDefault="00E601B6" w:rsidP="006227F8">
      <w:pPr>
        <w:shd w:val="clear" w:color="auto" w:fill="FFFFFF"/>
        <w:tabs>
          <w:tab w:val="num" w:pos="360"/>
        </w:tabs>
        <w:spacing w:after="0"/>
        <w:ind w:firstLine="851"/>
        <w:rPr>
          <w:color w:val="1D1D1B"/>
          <w:szCs w:val="28"/>
        </w:rPr>
      </w:pPr>
      <w:r>
        <w:rPr>
          <w:color w:val="1D1D1B"/>
          <w:szCs w:val="28"/>
        </w:rPr>
        <w:t xml:space="preserve">5.2. </w:t>
      </w:r>
      <w:r w:rsidR="00FC6410" w:rsidRPr="001947F1">
        <w:rPr>
          <w:color w:val="1D1D1B"/>
          <w:szCs w:val="28"/>
          <w:bdr w:val="none" w:sz="0" w:space="0" w:color="auto" w:frame="1"/>
        </w:rPr>
        <w:t> </w:t>
      </w:r>
      <w:r>
        <w:rPr>
          <w:color w:val="1D1D1B"/>
          <w:szCs w:val="28"/>
          <w:bdr w:val="none" w:sz="0" w:space="0" w:color="auto" w:frame="1"/>
        </w:rPr>
        <w:t>З</w:t>
      </w:r>
      <w:r w:rsidR="00FC6410" w:rsidRPr="001947F1">
        <w:rPr>
          <w:color w:val="1D1D1B"/>
          <w:szCs w:val="28"/>
          <w:bdr w:val="none" w:sz="0" w:space="0" w:color="auto" w:frame="1"/>
        </w:rPr>
        <w:t xml:space="preserve"> </w:t>
      </w:r>
      <w:r>
        <w:rPr>
          <w:color w:val="1D1D1B"/>
          <w:szCs w:val="28"/>
          <w:bdr w:val="none" w:sz="0" w:space="0" w:color="auto" w:frame="1"/>
        </w:rPr>
        <w:t>у</w:t>
      </w:r>
      <w:r w:rsidR="00FC6410" w:rsidRPr="001947F1">
        <w:rPr>
          <w:color w:val="1D1D1B"/>
          <w:szCs w:val="28"/>
          <w:bdr w:val="none" w:sz="0" w:space="0" w:color="auto" w:frame="1"/>
        </w:rPr>
        <w:t xml:space="preserve">рахуванням Середньострокового плану пріоритетних публічних інвестицій держави, пропозицій секторальних міністерств на найближчі три роки, Стратегії розвитку </w:t>
      </w:r>
      <w:r w:rsidR="00FC6410" w:rsidRPr="004219F3">
        <w:rPr>
          <w:color w:val="1D1D1B"/>
          <w:szCs w:val="28"/>
          <w:bdr w:val="none" w:sz="0" w:space="0" w:color="auto" w:frame="1"/>
        </w:rPr>
        <w:t>Фонтанської</w:t>
      </w:r>
      <w:r w:rsidR="00FC6410" w:rsidRPr="001947F1">
        <w:rPr>
          <w:color w:val="1D1D1B"/>
          <w:szCs w:val="28"/>
          <w:bdr w:val="none" w:sz="0" w:space="0" w:color="auto" w:frame="1"/>
        </w:rPr>
        <w:t xml:space="preserve"> територіальної громади на період до 20</w:t>
      </w:r>
      <w:r w:rsidR="00FC6410" w:rsidRPr="004219F3">
        <w:rPr>
          <w:color w:val="1D1D1B"/>
          <w:szCs w:val="28"/>
          <w:bdr w:val="none" w:sz="0" w:space="0" w:color="auto" w:frame="1"/>
        </w:rPr>
        <w:t>30</w:t>
      </w:r>
      <w:r w:rsidR="00FC6410" w:rsidRPr="001947F1">
        <w:rPr>
          <w:color w:val="1D1D1B"/>
          <w:szCs w:val="28"/>
          <w:bdr w:val="none" w:sz="0" w:space="0" w:color="auto" w:frame="1"/>
        </w:rPr>
        <w:t xml:space="preserve"> року та Плану заходів на 202</w:t>
      </w:r>
      <w:r w:rsidR="00FC6410" w:rsidRPr="004219F3">
        <w:rPr>
          <w:color w:val="1D1D1B"/>
          <w:szCs w:val="28"/>
          <w:bdr w:val="none" w:sz="0" w:space="0" w:color="auto" w:frame="1"/>
        </w:rPr>
        <w:t>5</w:t>
      </w:r>
      <w:r w:rsidR="00FC6410" w:rsidRPr="001947F1">
        <w:rPr>
          <w:color w:val="1D1D1B"/>
          <w:szCs w:val="28"/>
          <w:bdr w:val="none" w:sz="0" w:space="0" w:color="auto" w:frame="1"/>
        </w:rPr>
        <w:t>-202</w:t>
      </w:r>
      <w:r w:rsidR="00FC6410" w:rsidRPr="004219F3">
        <w:rPr>
          <w:color w:val="1D1D1B"/>
          <w:szCs w:val="28"/>
          <w:bdr w:val="none" w:sz="0" w:space="0" w:color="auto" w:frame="1"/>
        </w:rPr>
        <w:t>7</w:t>
      </w:r>
      <w:r w:rsidR="00FC6410" w:rsidRPr="001947F1">
        <w:rPr>
          <w:color w:val="1D1D1B"/>
          <w:szCs w:val="28"/>
          <w:bdr w:val="none" w:sz="0" w:space="0" w:color="auto" w:frame="1"/>
        </w:rPr>
        <w:t xml:space="preserve"> роки з реалізації Стратегії розвитку </w:t>
      </w:r>
      <w:r w:rsidR="00FC6410" w:rsidRPr="004219F3">
        <w:rPr>
          <w:color w:val="1D1D1B"/>
          <w:szCs w:val="28"/>
          <w:bdr w:val="none" w:sz="0" w:space="0" w:color="auto" w:frame="1"/>
        </w:rPr>
        <w:t>Фонтанської</w:t>
      </w:r>
      <w:r w:rsidR="00FC6410" w:rsidRPr="001947F1">
        <w:rPr>
          <w:color w:val="1D1D1B"/>
          <w:szCs w:val="28"/>
          <w:bdr w:val="none" w:sz="0" w:space="0" w:color="auto" w:frame="1"/>
        </w:rPr>
        <w:t xml:space="preserve"> сільської територіальної громади контролювати розробку та подання пропозицій </w:t>
      </w:r>
      <w:r w:rsidR="0053360A">
        <w:rPr>
          <w:color w:val="1D1D1B"/>
          <w:szCs w:val="28"/>
          <w:bdr w:val="none" w:sz="0" w:space="0" w:color="auto" w:frame="1"/>
        </w:rPr>
        <w:t>до</w:t>
      </w:r>
      <w:r w:rsidR="00DD0FF9">
        <w:rPr>
          <w:color w:val="1D1D1B"/>
          <w:szCs w:val="28"/>
          <w:bdr w:val="none" w:sz="0" w:space="0" w:color="auto" w:frame="1"/>
        </w:rPr>
        <w:t xml:space="preserve"> </w:t>
      </w:r>
      <w:r w:rsidR="00FC6410">
        <w:rPr>
          <w:color w:val="1D1D1B"/>
          <w:szCs w:val="28"/>
          <w:bdr w:val="none" w:sz="0" w:space="0" w:color="auto" w:frame="1"/>
        </w:rPr>
        <w:t xml:space="preserve"> СПІ Фонтанської сільської територіальної громади</w:t>
      </w:r>
      <w:r w:rsidR="0053360A">
        <w:rPr>
          <w:color w:val="1D1D1B"/>
          <w:szCs w:val="28"/>
          <w:bdr w:val="none" w:sz="0" w:space="0" w:color="auto" w:frame="1"/>
        </w:rPr>
        <w:t xml:space="preserve"> на 2026-2028</w:t>
      </w:r>
      <w:r>
        <w:rPr>
          <w:color w:val="1D1D1B"/>
          <w:szCs w:val="28"/>
          <w:bdr w:val="none" w:sz="0" w:space="0" w:color="auto" w:frame="1"/>
        </w:rPr>
        <w:t xml:space="preserve"> роки</w:t>
      </w:r>
      <w:r w:rsidR="00FC6410" w:rsidRPr="001947F1">
        <w:rPr>
          <w:color w:val="1D1D1B"/>
          <w:szCs w:val="28"/>
          <w:bdr w:val="none" w:sz="0" w:space="0" w:color="auto" w:frame="1"/>
        </w:rPr>
        <w:t>.</w:t>
      </w:r>
    </w:p>
    <w:p w14:paraId="6D8AA4A2" w14:textId="30E05130" w:rsidR="00FC6410" w:rsidRPr="001947F1" w:rsidRDefault="00E601B6" w:rsidP="006227F8">
      <w:pPr>
        <w:shd w:val="clear" w:color="auto" w:fill="FFFFFF"/>
        <w:spacing w:after="0"/>
        <w:ind w:firstLine="851"/>
        <w:rPr>
          <w:color w:val="1D1D1B"/>
          <w:szCs w:val="28"/>
        </w:rPr>
      </w:pPr>
      <w:r>
        <w:rPr>
          <w:color w:val="1D1D1B"/>
          <w:szCs w:val="28"/>
          <w:bdr w:val="none" w:sz="0" w:space="0" w:color="auto" w:frame="1"/>
        </w:rPr>
        <w:t xml:space="preserve">6. </w:t>
      </w:r>
      <w:r w:rsidR="00FC6410" w:rsidRPr="001947F1">
        <w:rPr>
          <w:color w:val="1D1D1B"/>
          <w:szCs w:val="28"/>
          <w:bdr w:val="none" w:sz="0" w:space="0" w:color="auto" w:frame="1"/>
        </w:rPr>
        <w:t xml:space="preserve"> </w:t>
      </w:r>
      <w:r w:rsidR="00657E28">
        <w:rPr>
          <w:color w:val="1D1D1B"/>
          <w:szCs w:val="28"/>
          <w:bdr w:val="none" w:sz="0" w:space="0" w:color="auto" w:frame="1"/>
        </w:rPr>
        <w:t>В</w:t>
      </w:r>
      <w:r w:rsidR="00FC6410" w:rsidRPr="004219F3">
        <w:rPr>
          <w:color w:val="1D1D1B"/>
          <w:szCs w:val="28"/>
          <w:bdr w:val="none" w:sz="0" w:space="0" w:color="auto" w:frame="1"/>
        </w:rPr>
        <w:t>ідділу</w:t>
      </w:r>
      <w:r w:rsidR="00FC6410" w:rsidRPr="001947F1">
        <w:rPr>
          <w:color w:val="1D1D1B"/>
          <w:szCs w:val="28"/>
          <w:bdr w:val="none" w:sz="0" w:space="0" w:color="auto" w:frame="1"/>
        </w:rPr>
        <w:t xml:space="preserve"> економічного розвитку, </w:t>
      </w:r>
      <w:r w:rsidR="00FC6410" w:rsidRPr="004219F3">
        <w:rPr>
          <w:color w:val="1D1D1B"/>
          <w:szCs w:val="28"/>
          <w:bdr w:val="none" w:sz="0" w:space="0" w:color="auto" w:frame="1"/>
        </w:rPr>
        <w:t xml:space="preserve">інформації та інвестицій </w:t>
      </w:r>
      <w:r w:rsidR="00DD0FF9">
        <w:rPr>
          <w:color w:val="1D1D1B"/>
          <w:szCs w:val="28"/>
          <w:bdr w:val="none" w:sz="0" w:space="0" w:color="auto" w:frame="1"/>
        </w:rPr>
        <w:t xml:space="preserve">подати </w:t>
      </w:r>
      <w:r w:rsidR="009844EF">
        <w:rPr>
          <w:color w:val="1D1D1B"/>
          <w:szCs w:val="28"/>
          <w:bdr w:val="none" w:sz="0" w:space="0" w:color="auto" w:frame="1"/>
        </w:rPr>
        <w:t>проект</w:t>
      </w:r>
      <w:r w:rsidR="00DD0FF9">
        <w:rPr>
          <w:color w:val="1D1D1B"/>
          <w:szCs w:val="28"/>
          <w:bdr w:val="none" w:sz="0" w:space="0" w:color="auto" w:frame="1"/>
        </w:rPr>
        <w:t xml:space="preserve"> СПІ</w:t>
      </w:r>
      <w:r w:rsidR="00FC6410" w:rsidRPr="001947F1">
        <w:rPr>
          <w:color w:val="1D1D1B"/>
          <w:szCs w:val="28"/>
          <w:bdr w:val="none" w:sz="0" w:space="0" w:color="auto" w:frame="1"/>
        </w:rPr>
        <w:t xml:space="preserve"> </w:t>
      </w:r>
      <w:r w:rsidR="009844EF">
        <w:rPr>
          <w:color w:val="1D1D1B"/>
          <w:szCs w:val="28"/>
          <w:bdr w:val="none" w:sz="0" w:space="0" w:color="auto" w:frame="1"/>
        </w:rPr>
        <w:t xml:space="preserve">на 2026-2028 роки відповідно до поданих пропозицій </w:t>
      </w:r>
      <w:r w:rsidR="00DD0FF9">
        <w:rPr>
          <w:color w:val="1D1D1B"/>
          <w:szCs w:val="28"/>
          <w:bdr w:val="none" w:sz="0" w:space="0" w:color="auto" w:frame="1"/>
        </w:rPr>
        <w:t xml:space="preserve">до </w:t>
      </w:r>
      <w:proofErr w:type="spellStart"/>
      <w:r w:rsidR="00DD0FF9">
        <w:rPr>
          <w:color w:val="1D1D1B"/>
          <w:szCs w:val="28"/>
          <w:bdr w:val="none" w:sz="0" w:space="0" w:color="auto" w:frame="1"/>
        </w:rPr>
        <w:t>розгдяду</w:t>
      </w:r>
      <w:proofErr w:type="spellEnd"/>
      <w:r w:rsidR="00FC6410" w:rsidRPr="001947F1">
        <w:rPr>
          <w:color w:val="1D1D1B"/>
          <w:szCs w:val="28"/>
          <w:bdr w:val="none" w:sz="0" w:space="0" w:color="auto" w:frame="1"/>
        </w:rPr>
        <w:t xml:space="preserve"> </w:t>
      </w:r>
      <w:r w:rsidR="00FC6410" w:rsidRPr="004219F3">
        <w:rPr>
          <w:color w:val="1D1D1B"/>
          <w:szCs w:val="28"/>
          <w:bdr w:val="none" w:sz="0" w:space="0" w:color="auto" w:frame="1"/>
        </w:rPr>
        <w:t>Стратегічно</w:t>
      </w:r>
      <w:r w:rsidR="00DD0FF9">
        <w:rPr>
          <w:color w:val="1D1D1B"/>
          <w:szCs w:val="28"/>
          <w:bdr w:val="none" w:sz="0" w:space="0" w:color="auto" w:frame="1"/>
        </w:rPr>
        <w:t>ї</w:t>
      </w:r>
      <w:r w:rsidR="00FC6410" w:rsidRPr="001947F1">
        <w:rPr>
          <w:color w:val="1D1D1B"/>
          <w:szCs w:val="28"/>
          <w:bdr w:val="none" w:sz="0" w:space="0" w:color="auto" w:frame="1"/>
        </w:rPr>
        <w:t xml:space="preserve"> інвестиційно</w:t>
      </w:r>
      <w:r w:rsidR="00DD0FF9">
        <w:rPr>
          <w:color w:val="1D1D1B"/>
          <w:szCs w:val="28"/>
          <w:bdr w:val="none" w:sz="0" w:space="0" w:color="auto" w:frame="1"/>
        </w:rPr>
        <w:t>ї</w:t>
      </w:r>
      <w:r w:rsidR="00FC6410" w:rsidRPr="001947F1">
        <w:rPr>
          <w:color w:val="1D1D1B"/>
          <w:szCs w:val="28"/>
          <w:bdr w:val="none" w:sz="0" w:space="0" w:color="auto" w:frame="1"/>
        </w:rPr>
        <w:t xml:space="preserve"> рад</w:t>
      </w:r>
      <w:r w:rsidR="00DD0FF9">
        <w:rPr>
          <w:color w:val="1D1D1B"/>
          <w:szCs w:val="28"/>
          <w:bdr w:val="none" w:sz="0" w:space="0" w:color="auto" w:frame="1"/>
        </w:rPr>
        <w:t>и</w:t>
      </w:r>
      <w:r w:rsidR="00657E28">
        <w:rPr>
          <w:color w:val="1D1D1B"/>
          <w:szCs w:val="28"/>
          <w:bdr w:val="none" w:sz="0" w:space="0" w:color="auto" w:frame="1"/>
        </w:rPr>
        <w:t xml:space="preserve"> Фонтанської сільської ради</w:t>
      </w:r>
      <w:r w:rsidR="00FC6410" w:rsidRPr="001947F1">
        <w:rPr>
          <w:color w:val="1D1D1B"/>
          <w:szCs w:val="28"/>
          <w:bdr w:val="none" w:sz="0" w:space="0" w:color="auto" w:frame="1"/>
        </w:rPr>
        <w:t>.</w:t>
      </w:r>
    </w:p>
    <w:p w14:paraId="05504E59" w14:textId="1286B721" w:rsidR="009844EF" w:rsidRPr="00E601B6" w:rsidRDefault="00DD0FF9" w:rsidP="006227F8">
      <w:pPr>
        <w:pStyle w:val="ab"/>
        <w:numPr>
          <w:ilvl w:val="0"/>
          <w:numId w:val="19"/>
        </w:numPr>
        <w:shd w:val="clear" w:color="auto" w:fill="FFFFFF"/>
        <w:spacing w:after="0"/>
        <w:ind w:left="0" w:firstLine="851"/>
        <w:rPr>
          <w:color w:val="1D1D1B"/>
          <w:szCs w:val="28"/>
        </w:rPr>
      </w:pPr>
      <w:r w:rsidRPr="00E601B6">
        <w:rPr>
          <w:color w:val="1D1D1B"/>
          <w:szCs w:val="28"/>
          <w:bdr w:val="none" w:sz="0" w:space="0" w:color="auto" w:frame="1"/>
        </w:rPr>
        <w:t xml:space="preserve">Стратегічній інвестиційній раді Фонтанської сільської ради </w:t>
      </w:r>
      <w:r w:rsidR="009844EF" w:rsidRPr="00E601B6">
        <w:rPr>
          <w:color w:val="1D1D1B"/>
          <w:szCs w:val="28"/>
          <w:bdr w:val="none" w:sz="0" w:space="0" w:color="auto" w:frame="1"/>
        </w:rPr>
        <w:t>розглянути та надати пропозиції, зауваження та рекомендації до проекту</w:t>
      </w:r>
      <w:r w:rsidRPr="00E601B6">
        <w:rPr>
          <w:color w:val="1D1D1B"/>
          <w:szCs w:val="28"/>
          <w:bdr w:val="none" w:sz="0" w:space="0" w:color="auto" w:frame="1"/>
        </w:rPr>
        <w:t xml:space="preserve"> Середньостроков</w:t>
      </w:r>
      <w:r w:rsidR="009844EF" w:rsidRPr="00E601B6">
        <w:rPr>
          <w:color w:val="1D1D1B"/>
          <w:szCs w:val="28"/>
          <w:bdr w:val="none" w:sz="0" w:space="0" w:color="auto" w:frame="1"/>
        </w:rPr>
        <w:t>ого</w:t>
      </w:r>
      <w:r w:rsidRPr="00E601B6">
        <w:rPr>
          <w:color w:val="1D1D1B"/>
          <w:szCs w:val="28"/>
          <w:bdr w:val="none" w:sz="0" w:space="0" w:color="auto" w:frame="1"/>
        </w:rPr>
        <w:t xml:space="preserve"> план</w:t>
      </w:r>
      <w:r w:rsidR="009844EF" w:rsidRPr="00E601B6">
        <w:rPr>
          <w:color w:val="1D1D1B"/>
          <w:szCs w:val="28"/>
          <w:bdr w:val="none" w:sz="0" w:space="0" w:color="auto" w:frame="1"/>
        </w:rPr>
        <w:t>у</w:t>
      </w:r>
      <w:r w:rsidRPr="00E601B6">
        <w:rPr>
          <w:color w:val="1D1D1B"/>
          <w:szCs w:val="28"/>
          <w:bdr w:val="none" w:sz="0" w:space="0" w:color="auto" w:frame="1"/>
        </w:rPr>
        <w:t xml:space="preserve"> пріоритетних публічних інвестицій (СПІ) Фонтанської сільської територіальної громади на 2026–2028 роки та подати </w:t>
      </w:r>
      <w:r w:rsidR="009844EF" w:rsidRPr="00E601B6">
        <w:rPr>
          <w:color w:val="1D1D1B"/>
          <w:szCs w:val="28"/>
          <w:bdr w:val="none" w:sz="0" w:space="0" w:color="auto" w:frame="1"/>
        </w:rPr>
        <w:t xml:space="preserve">на подальший розгляд </w:t>
      </w:r>
      <w:r w:rsidR="002A152E" w:rsidRPr="00E601B6">
        <w:rPr>
          <w:color w:val="1D1D1B"/>
          <w:szCs w:val="28"/>
          <w:bdr w:val="none" w:sz="0" w:space="0" w:color="auto" w:frame="1"/>
        </w:rPr>
        <w:t>комісії з питань розподілу публічних інвестицій Фонтанської сільської ради.</w:t>
      </w:r>
    </w:p>
    <w:p w14:paraId="00B50B41" w14:textId="07DD8F46" w:rsidR="00DD0FF9" w:rsidRPr="009258B6" w:rsidRDefault="002A152E" w:rsidP="006227F8">
      <w:pPr>
        <w:numPr>
          <w:ilvl w:val="0"/>
          <w:numId w:val="19"/>
        </w:numPr>
        <w:shd w:val="clear" w:color="auto" w:fill="FFFFFF"/>
        <w:spacing w:after="0"/>
        <w:ind w:left="0" w:firstLine="851"/>
        <w:rPr>
          <w:color w:val="1D1D1B"/>
          <w:szCs w:val="28"/>
        </w:rPr>
      </w:pPr>
      <w:r>
        <w:rPr>
          <w:color w:val="1D1D1B"/>
          <w:szCs w:val="28"/>
          <w:bdr w:val="none" w:sz="0" w:space="0" w:color="auto" w:frame="1"/>
        </w:rPr>
        <w:t>П</w:t>
      </w:r>
      <w:r w:rsidR="00DD0FF9">
        <w:rPr>
          <w:color w:val="1D1D1B"/>
          <w:szCs w:val="28"/>
          <w:bdr w:val="none" w:sz="0" w:space="0" w:color="auto" w:frame="1"/>
        </w:rPr>
        <w:t xml:space="preserve">роект </w:t>
      </w:r>
      <w:r>
        <w:rPr>
          <w:color w:val="1D1D1B"/>
          <w:szCs w:val="28"/>
          <w:bdr w:val="none" w:sz="0" w:space="0" w:color="auto" w:frame="1"/>
        </w:rPr>
        <w:t>Середньострокового</w:t>
      </w:r>
      <w:r w:rsidRPr="001947F1">
        <w:rPr>
          <w:color w:val="1D1D1B"/>
          <w:szCs w:val="28"/>
          <w:bdr w:val="none" w:sz="0" w:space="0" w:color="auto" w:frame="1"/>
        </w:rPr>
        <w:t xml:space="preserve"> план</w:t>
      </w:r>
      <w:r>
        <w:rPr>
          <w:color w:val="1D1D1B"/>
          <w:szCs w:val="28"/>
          <w:bdr w:val="none" w:sz="0" w:space="0" w:color="auto" w:frame="1"/>
        </w:rPr>
        <w:t>у</w:t>
      </w:r>
      <w:r w:rsidRPr="001947F1">
        <w:rPr>
          <w:color w:val="1D1D1B"/>
          <w:szCs w:val="28"/>
          <w:bdr w:val="none" w:sz="0" w:space="0" w:color="auto" w:frame="1"/>
        </w:rPr>
        <w:t xml:space="preserve"> пріоритетних публічних інвестицій (СПІ) </w:t>
      </w:r>
      <w:r w:rsidRPr="004219F3">
        <w:rPr>
          <w:color w:val="1D1D1B"/>
          <w:szCs w:val="28"/>
          <w:bdr w:val="none" w:sz="0" w:space="0" w:color="auto" w:frame="1"/>
        </w:rPr>
        <w:t>Фонтанської</w:t>
      </w:r>
      <w:r w:rsidRPr="001947F1">
        <w:rPr>
          <w:color w:val="1D1D1B"/>
          <w:szCs w:val="28"/>
          <w:bdr w:val="none" w:sz="0" w:space="0" w:color="auto" w:frame="1"/>
        </w:rPr>
        <w:t xml:space="preserve"> сільської територіальної громади на 2026–2028 роки</w:t>
      </w:r>
      <w:r>
        <w:rPr>
          <w:color w:val="1D1D1B"/>
          <w:szCs w:val="28"/>
          <w:bdr w:val="none" w:sz="0" w:space="0" w:color="auto" w:frame="1"/>
        </w:rPr>
        <w:t xml:space="preserve"> </w:t>
      </w:r>
      <w:r w:rsidR="00E601B6">
        <w:rPr>
          <w:color w:val="1D1D1B"/>
          <w:szCs w:val="28"/>
          <w:bdr w:val="none" w:sz="0" w:space="0" w:color="auto" w:frame="1"/>
        </w:rPr>
        <w:t xml:space="preserve">підлягає </w:t>
      </w:r>
      <w:r>
        <w:rPr>
          <w:color w:val="1D1D1B"/>
          <w:szCs w:val="28"/>
          <w:bdr w:val="none" w:sz="0" w:space="0" w:color="auto" w:frame="1"/>
        </w:rPr>
        <w:t xml:space="preserve"> на затвердженн</w:t>
      </w:r>
      <w:r w:rsidR="00E601B6">
        <w:rPr>
          <w:color w:val="1D1D1B"/>
          <w:szCs w:val="28"/>
          <w:bdr w:val="none" w:sz="0" w:space="0" w:color="auto" w:frame="1"/>
        </w:rPr>
        <w:t>ю</w:t>
      </w:r>
      <w:r>
        <w:rPr>
          <w:color w:val="1D1D1B"/>
          <w:szCs w:val="28"/>
          <w:bdr w:val="none" w:sz="0" w:space="0" w:color="auto" w:frame="1"/>
        </w:rPr>
        <w:t xml:space="preserve"> сесії</w:t>
      </w:r>
      <w:r w:rsidR="00DD0FF9">
        <w:rPr>
          <w:color w:val="1D1D1B"/>
          <w:szCs w:val="28"/>
          <w:bdr w:val="none" w:sz="0" w:space="0" w:color="auto" w:frame="1"/>
        </w:rPr>
        <w:t xml:space="preserve"> </w:t>
      </w:r>
      <w:r w:rsidR="00DD0FF9" w:rsidRPr="004219F3">
        <w:rPr>
          <w:color w:val="1D1D1B"/>
          <w:szCs w:val="28"/>
          <w:bdr w:val="none" w:sz="0" w:space="0" w:color="auto" w:frame="1"/>
        </w:rPr>
        <w:t xml:space="preserve">Фонтанської </w:t>
      </w:r>
      <w:r w:rsidR="00DD0FF9" w:rsidRPr="001947F1">
        <w:rPr>
          <w:color w:val="1D1D1B"/>
          <w:szCs w:val="28"/>
          <w:bdr w:val="none" w:sz="0" w:space="0" w:color="auto" w:frame="1"/>
        </w:rPr>
        <w:t xml:space="preserve"> сільської ради</w:t>
      </w:r>
      <w:r w:rsidR="00DD0FF9">
        <w:rPr>
          <w:color w:val="1D1D1B"/>
          <w:szCs w:val="28"/>
          <w:bdr w:val="none" w:sz="0" w:space="0" w:color="auto" w:frame="1"/>
        </w:rPr>
        <w:t>.</w:t>
      </w:r>
    </w:p>
    <w:p w14:paraId="787F1269" w14:textId="77777777" w:rsidR="00CB144F" w:rsidRPr="00CB144F" w:rsidRDefault="0053360A" w:rsidP="006227F8">
      <w:pPr>
        <w:pStyle w:val="ab"/>
        <w:numPr>
          <w:ilvl w:val="0"/>
          <w:numId w:val="19"/>
        </w:numPr>
        <w:shd w:val="clear" w:color="auto" w:fill="FFFFFF"/>
        <w:spacing w:after="0"/>
        <w:ind w:left="0" w:firstLine="851"/>
        <w:rPr>
          <w:color w:val="1D1D1B"/>
          <w:szCs w:val="28"/>
        </w:rPr>
      </w:pPr>
      <w:r>
        <w:rPr>
          <w:color w:val="1D1D1B"/>
          <w:szCs w:val="28"/>
          <w:bdr w:val="none" w:sz="0" w:space="0" w:color="auto" w:frame="1"/>
        </w:rPr>
        <w:t>І</w:t>
      </w:r>
      <w:r w:rsidR="00FC6410" w:rsidRPr="004219F3">
        <w:rPr>
          <w:color w:val="1D1D1B"/>
          <w:szCs w:val="28"/>
          <w:bdr w:val="none" w:sz="0" w:space="0" w:color="auto" w:frame="1"/>
        </w:rPr>
        <w:t>ніціаторам</w:t>
      </w:r>
      <w:r w:rsidR="00DD0FF9">
        <w:rPr>
          <w:color w:val="1D1D1B"/>
          <w:szCs w:val="28"/>
          <w:bdr w:val="none" w:sz="0" w:space="0" w:color="auto" w:frame="1"/>
        </w:rPr>
        <w:t xml:space="preserve"> </w:t>
      </w:r>
      <w:r w:rsidR="00FC6410" w:rsidRPr="004219F3">
        <w:rPr>
          <w:color w:val="1D1D1B"/>
          <w:szCs w:val="28"/>
          <w:bdr w:val="none" w:sz="0" w:space="0" w:color="auto" w:frame="1"/>
        </w:rPr>
        <w:t xml:space="preserve">пріоритетних публічних інвестиційних </w:t>
      </w:r>
      <w:proofErr w:type="spellStart"/>
      <w:r w:rsidR="00FC6410" w:rsidRPr="004219F3">
        <w:rPr>
          <w:color w:val="1D1D1B"/>
          <w:szCs w:val="28"/>
          <w:bdr w:val="none" w:sz="0" w:space="0" w:color="auto" w:frame="1"/>
        </w:rPr>
        <w:t>проєктів</w:t>
      </w:r>
      <w:proofErr w:type="spellEnd"/>
      <w:r w:rsidR="00FC6410" w:rsidRPr="004219F3">
        <w:rPr>
          <w:color w:val="1D1D1B"/>
          <w:szCs w:val="28"/>
          <w:bdr w:val="none" w:sz="0" w:space="0" w:color="auto" w:frame="1"/>
        </w:rPr>
        <w:t xml:space="preserve"> спільно з відповідальними за галузі (сектори) для здійснення публічного інвестування по </w:t>
      </w:r>
      <w:proofErr w:type="spellStart"/>
      <w:r w:rsidR="00FC6410" w:rsidRPr="004219F3">
        <w:rPr>
          <w:color w:val="1D1D1B"/>
          <w:szCs w:val="28"/>
          <w:bdr w:val="none" w:sz="0" w:space="0" w:color="auto" w:frame="1"/>
        </w:rPr>
        <w:t>Фонтанській</w:t>
      </w:r>
      <w:proofErr w:type="spellEnd"/>
      <w:r w:rsidR="00FC6410" w:rsidRPr="004219F3">
        <w:rPr>
          <w:color w:val="1D1D1B"/>
          <w:szCs w:val="28"/>
          <w:bdr w:val="none" w:sz="0" w:space="0" w:color="auto" w:frame="1"/>
        </w:rPr>
        <w:t xml:space="preserve"> сільській територіальній громаді, забезпечити їх інтеграцію та внесення всіх даних до Єдиної інформаційної системи DREAM, відповідно до вимог чинного законодавства та методичних рекомендацій Міністерства відновлення та розвитку громад та забезпечити їх постійний моніторинг.</w:t>
      </w:r>
    </w:p>
    <w:p w14:paraId="213B020D" w14:textId="5029F26A" w:rsidR="00FC6410" w:rsidRPr="006227F8" w:rsidRDefault="00FC6410" w:rsidP="006227F8">
      <w:pPr>
        <w:pStyle w:val="ab"/>
        <w:numPr>
          <w:ilvl w:val="0"/>
          <w:numId w:val="19"/>
        </w:numPr>
        <w:shd w:val="clear" w:color="auto" w:fill="FFFFFF"/>
        <w:spacing w:after="0"/>
        <w:ind w:left="0" w:firstLine="851"/>
        <w:rPr>
          <w:color w:val="1D1D1B"/>
          <w:szCs w:val="28"/>
        </w:rPr>
      </w:pPr>
      <w:r w:rsidRPr="00CB144F">
        <w:rPr>
          <w:color w:val="1D1D1B"/>
          <w:szCs w:val="28"/>
          <w:bdr w:val="none" w:sz="0" w:space="0" w:color="auto" w:frame="1"/>
        </w:rPr>
        <w:t xml:space="preserve">Контроль за виконанням рішення покласти на першого </w:t>
      </w:r>
      <w:r w:rsidRPr="00CB144F">
        <w:rPr>
          <w:szCs w:val="28"/>
          <w:bdr w:val="none" w:sz="0" w:space="0" w:color="auto" w:frame="1"/>
        </w:rPr>
        <w:t xml:space="preserve">заступника </w:t>
      </w:r>
      <w:r w:rsidRPr="00CB144F">
        <w:rPr>
          <w:color w:val="1D1D1B"/>
          <w:szCs w:val="28"/>
          <w:bdr w:val="none" w:sz="0" w:space="0" w:color="auto" w:frame="1"/>
        </w:rPr>
        <w:t>сільського голови.</w:t>
      </w:r>
    </w:p>
    <w:p w14:paraId="7445B987" w14:textId="18076D38" w:rsidR="006227F8" w:rsidRDefault="006227F8" w:rsidP="006227F8">
      <w:pPr>
        <w:shd w:val="clear" w:color="auto" w:fill="FFFFFF"/>
        <w:spacing w:after="0"/>
        <w:ind w:firstLine="0"/>
        <w:rPr>
          <w:color w:val="1D1D1B"/>
          <w:szCs w:val="28"/>
        </w:rPr>
      </w:pPr>
    </w:p>
    <w:p w14:paraId="6FF5BBD5" w14:textId="4133C6F3" w:rsidR="006227F8" w:rsidRDefault="006227F8" w:rsidP="006227F8">
      <w:pPr>
        <w:shd w:val="clear" w:color="auto" w:fill="FFFFFF"/>
        <w:spacing w:after="0"/>
        <w:ind w:firstLine="0"/>
        <w:rPr>
          <w:color w:val="1D1D1B"/>
          <w:szCs w:val="28"/>
        </w:rPr>
      </w:pPr>
    </w:p>
    <w:p w14:paraId="7A6439C1" w14:textId="6CA5FD6D" w:rsidR="006227F8" w:rsidRPr="006227F8" w:rsidRDefault="006227F8" w:rsidP="006227F8">
      <w:pPr>
        <w:shd w:val="clear" w:color="auto" w:fill="FFFFFF"/>
        <w:spacing w:after="0"/>
        <w:ind w:firstLine="0"/>
        <w:rPr>
          <w:color w:val="1D1D1B"/>
          <w:szCs w:val="28"/>
        </w:rPr>
      </w:pPr>
      <w:r w:rsidRPr="0055272E">
        <w:rPr>
          <w:b/>
          <w:szCs w:val="28"/>
        </w:rPr>
        <w:t>В.о. сільського голови</w:t>
      </w:r>
      <w:r w:rsidRPr="0055272E">
        <w:rPr>
          <w:b/>
          <w:szCs w:val="28"/>
        </w:rPr>
        <w:tab/>
        <w:t xml:space="preserve">            </w:t>
      </w:r>
      <w:r>
        <w:rPr>
          <w:b/>
          <w:szCs w:val="28"/>
        </w:rPr>
        <w:t xml:space="preserve">                          </w:t>
      </w:r>
      <w:r w:rsidRPr="0055272E">
        <w:rPr>
          <w:b/>
          <w:szCs w:val="28"/>
        </w:rPr>
        <w:t xml:space="preserve">     </w:t>
      </w:r>
      <w:r w:rsidRPr="0055272E">
        <w:rPr>
          <w:b/>
          <w:szCs w:val="28"/>
        </w:rPr>
        <w:tab/>
        <w:t>Андрій СЕРЕБРІЙ</w:t>
      </w:r>
    </w:p>
    <w:p w14:paraId="564DBE18" w14:textId="6DC92FDA" w:rsidR="00657E28" w:rsidRDefault="00657E28" w:rsidP="006227F8">
      <w:pPr>
        <w:shd w:val="clear" w:color="auto" w:fill="FFFFFF"/>
        <w:spacing w:after="0"/>
        <w:ind w:firstLine="0"/>
        <w:rPr>
          <w:color w:val="1D1D1B"/>
          <w:szCs w:val="28"/>
        </w:rPr>
      </w:pPr>
    </w:p>
    <w:p w14:paraId="5A3DBCBF" w14:textId="36F84013" w:rsidR="00E601B6" w:rsidRDefault="00E601B6" w:rsidP="006227F8">
      <w:pPr>
        <w:shd w:val="clear" w:color="auto" w:fill="FFFFFF"/>
        <w:spacing w:after="0"/>
        <w:ind w:firstLine="0"/>
        <w:rPr>
          <w:color w:val="1D1D1B"/>
          <w:szCs w:val="28"/>
        </w:rPr>
      </w:pPr>
    </w:p>
    <w:p w14:paraId="6CBEEDF2" w14:textId="77777777" w:rsidR="006227F8" w:rsidRDefault="006227F8" w:rsidP="006227F8">
      <w:pPr>
        <w:shd w:val="clear" w:color="auto" w:fill="FFFFFF"/>
        <w:spacing w:after="0"/>
        <w:ind w:firstLine="0"/>
        <w:rPr>
          <w:color w:val="1D1D1B"/>
          <w:szCs w:val="28"/>
        </w:rPr>
      </w:pPr>
    </w:p>
    <w:p w14:paraId="0E293FB8" w14:textId="4A5FCFAE" w:rsidR="00E601B6" w:rsidRDefault="00E601B6" w:rsidP="006227F8">
      <w:pPr>
        <w:spacing w:after="0"/>
        <w:ind w:firstLine="0"/>
        <w:contextualSpacing/>
        <w:rPr>
          <w:rFonts w:eastAsiaTheme="minorHAnsi"/>
          <w:sz w:val="20"/>
          <w:lang w:eastAsia="en-US"/>
        </w:rPr>
      </w:pPr>
    </w:p>
    <w:p w14:paraId="060F7FF3" w14:textId="626948B4" w:rsidR="00E601B6" w:rsidRDefault="00E601B6" w:rsidP="006227F8">
      <w:pPr>
        <w:spacing w:after="0"/>
        <w:ind w:firstLine="0"/>
        <w:contextualSpacing/>
        <w:jc w:val="center"/>
        <w:rPr>
          <w:rFonts w:eastAsiaTheme="minorHAnsi"/>
          <w:sz w:val="20"/>
          <w:lang w:eastAsia="en-US"/>
        </w:rPr>
      </w:pPr>
    </w:p>
    <w:p w14:paraId="7C17111B" w14:textId="1BF83258" w:rsidR="006227F8" w:rsidRDefault="006227F8" w:rsidP="006227F8">
      <w:pPr>
        <w:spacing w:after="0"/>
        <w:ind w:firstLine="0"/>
        <w:contextualSpacing/>
        <w:jc w:val="center"/>
        <w:rPr>
          <w:rFonts w:eastAsiaTheme="minorHAnsi"/>
          <w:sz w:val="20"/>
          <w:lang w:eastAsia="en-US"/>
        </w:rPr>
      </w:pPr>
    </w:p>
    <w:p w14:paraId="1BB0256D" w14:textId="77777777" w:rsidR="006227F8" w:rsidRDefault="006227F8" w:rsidP="006227F8">
      <w:pPr>
        <w:spacing w:after="0"/>
        <w:ind w:firstLine="0"/>
        <w:contextualSpacing/>
        <w:jc w:val="center"/>
        <w:rPr>
          <w:rFonts w:eastAsiaTheme="minorHAnsi"/>
          <w:sz w:val="20"/>
          <w:lang w:eastAsia="en-US"/>
        </w:rPr>
      </w:pPr>
    </w:p>
    <w:p w14:paraId="65B3BD21" w14:textId="29521149" w:rsidR="00FC6410" w:rsidRPr="001947F1" w:rsidRDefault="0053360A" w:rsidP="006227F8">
      <w:pPr>
        <w:shd w:val="clear" w:color="auto" w:fill="FFFFFF"/>
        <w:spacing w:after="0"/>
        <w:jc w:val="right"/>
        <w:rPr>
          <w:color w:val="1D1D1B"/>
          <w:szCs w:val="28"/>
        </w:rPr>
      </w:pPr>
      <w:r>
        <w:rPr>
          <w:color w:val="1D1D1B"/>
          <w:szCs w:val="28"/>
        </w:rPr>
        <w:lastRenderedPageBreak/>
        <w:t>Додаток 1</w:t>
      </w:r>
    </w:p>
    <w:p w14:paraId="536A5D25" w14:textId="77777777" w:rsidR="006227F8" w:rsidRDefault="006227F8" w:rsidP="006227F8">
      <w:pPr>
        <w:shd w:val="clear" w:color="auto" w:fill="FFFFFF"/>
        <w:spacing w:after="0"/>
        <w:ind w:firstLine="567"/>
        <w:jc w:val="center"/>
        <w:outlineLvl w:val="0"/>
        <w:rPr>
          <w:b/>
          <w:bCs/>
          <w:color w:val="000000"/>
          <w:kern w:val="36"/>
          <w:szCs w:val="28"/>
          <w:bdr w:val="none" w:sz="0" w:space="0" w:color="auto" w:frame="1"/>
        </w:rPr>
      </w:pPr>
    </w:p>
    <w:p w14:paraId="3B6B7BA5" w14:textId="15A0C320" w:rsidR="00FC6410" w:rsidRPr="006227F8" w:rsidRDefault="00FC6410" w:rsidP="006227F8">
      <w:pPr>
        <w:shd w:val="clear" w:color="auto" w:fill="FFFFFF"/>
        <w:spacing w:after="0"/>
        <w:ind w:firstLine="567"/>
        <w:jc w:val="center"/>
        <w:outlineLvl w:val="0"/>
        <w:rPr>
          <w:b/>
          <w:bCs/>
          <w:color w:val="000000"/>
          <w:kern w:val="36"/>
          <w:szCs w:val="28"/>
        </w:rPr>
      </w:pPr>
      <w:r w:rsidRPr="006227F8">
        <w:rPr>
          <w:b/>
          <w:bCs/>
          <w:color w:val="000000"/>
          <w:kern w:val="36"/>
          <w:szCs w:val="28"/>
          <w:bdr w:val="none" w:sz="0" w:space="0" w:color="auto" w:frame="1"/>
        </w:rPr>
        <w:t xml:space="preserve">Положення про порядок реалізації публічних інвестиційних </w:t>
      </w:r>
      <w:proofErr w:type="spellStart"/>
      <w:r w:rsidRPr="006227F8">
        <w:rPr>
          <w:b/>
          <w:bCs/>
          <w:color w:val="000000"/>
          <w:kern w:val="36"/>
          <w:szCs w:val="28"/>
          <w:bdr w:val="none" w:sz="0" w:space="0" w:color="auto" w:frame="1"/>
        </w:rPr>
        <w:t>проєктів</w:t>
      </w:r>
      <w:proofErr w:type="spellEnd"/>
      <w:r w:rsidRPr="006227F8">
        <w:rPr>
          <w:b/>
          <w:bCs/>
          <w:color w:val="000000"/>
          <w:kern w:val="36"/>
          <w:szCs w:val="28"/>
          <w:bdr w:val="none" w:sz="0" w:space="0" w:color="auto" w:frame="1"/>
        </w:rPr>
        <w:t xml:space="preserve"> в </w:t>
      </w:r>
      <w:proofErr w:type="spellStart"/>
      <w:r w:rsidRPr="006227F8">
        <w:rPr>
          <w:b/>
          <w:bCs/>
          <w:color w:val="000000"/>
          <w:kern w:val="36"/>
          <w:szCs w:val="28"/>
          <w:bdr w:val="none" w:sz="0" w:space="0" w:color="auto" w:frame="1"/>
        </w:rPr>
        <w:t>Фонтанській</w:t>
      </w:r>
      <w:proofErr w:type="spellEnd"/>
      <w:r w:rsidRPr="006227F8">
        <w:rPr>
          <w:b/>
          <w:bCs/>
          <w:color w:val="000000"/>
          <w:kern w:val="36"/>
          <w:szCs w:val="28"/>
          <w:bdr w:val="none" w:sz="0" w:space="0" w:color="auto" w:frame="1"/>
        </w:rPr>
        <w:t xml:space="preserve"> сільській територіальній громаді</w:t>
      </w:r>
    </w:p>
    <w:p w14:paraId="25734EEC" w14:textId="77777777" w:rsidR="00FC6410" w:rsidRPr="00E70F97" w:rsidRDefault="00FC6410" w:rsidP="006227F8">
      <w:pPr>
        <w:shd w:val="clear" w:color="auto" w:fill="FFFFFF"/>
        <w:spacing w:after="0"/>
        <w:rPr>
          <w:rFonts w:ascii="Arial" w:hAnsi="Arial" w:cs="Arial"/>
          <w:color w:val="1D1D1B"/>
          <w:sz w:val="26"/>
          <w:szCs w:val="26"/>
        </w:rPr>
      </w:pPr>
      <w:r w:rsidRPr="00E70F97">
        <w:rPr>
          <w:rFonts w:ascii="Arial" w:hAnsi="Arial" w:cs="Arial"/>
          <w:color w:val="1D1D1B"/>
          <w:sz w:val="26"/>
          <w:szCs w:val="26"/>
        </w:rPr>
        <w:t> </w:t>
      </w:r>
    </w:p>
    <w:p w14:paraId="53A76F60" w14:textId="7B5A6B83" w:rsidR="00FC6410" w:rsidRPr="006227F8" w:rsidRDefault="00FC6410" w:rsidP="006227F8">
      <w:pPr>
        <w:pStyle w:val="ab"/>
        <w:numPr>
          <w:ilvl w:val="1"/>
          <w:numId w:val="26"/>
        </w:numPr>
        <w:shd w:val="clear" w:color="auto" w:fill="FFFFFF"/>
        <w:spacing w:after="0"/>
        <w:ind w:left="1418" w:hanging="338"/>
        <w:jc w:val="center"/>
        <w:outlineLvl w:val="1"/>
        <w:rPr>
          <w:b/>
          <w:bCs/>
          <w:color w:val="333333"/>
          <w:szCs w:val="28"/>
          <w:bdr w:val="none" w:sz="0" w:space="0" w:color="auto" w:frame="1"/>
        </w:rPr>
      </w:pPr>
      <w:r w:rsidRPr="006227F8">
        <w:rPr>
          <w:b/>
          <w:bCs/>
          <w:color w:val="333333"/>
          <w:szCs w:val="28"/>
          <w:bdr w:val="none" w:sz="0" w:space="0" w:color="auto" w:frame="1"/>
        </w:rPr>
        <w:t>Загальні положення</w:t>
      </w:r>
    </w:p>
    <w:p w14:paraId="5968A631" w14:textId="77777777" w:rsidR="00FC6410" w:rsidRPr="004219F3" w:rsidRDefault="00FC6410" w:rsidP="006227F8">
      <w:pPr>
        <w:shd w:val="clear" w:color="auto" w:fill="FFFFFF"/>
        <w:spacing w:after="0"/>
        <w:ind w:left="1080"/>
        <w:outlineLvl w:val="1"/>
        <w:rPr>
          <w:color w:val="333333"/>
          <w:szCs w:val="28"/>
        </w:rPr>
      </w:pPr>
    </w:p>
    <w:p w14:paraId="1EBC8A5B"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1.1. Це Положення визначає порядок підготовки, оцінки, відбору, реалізації, моніторингу та завершення публічних інвестиційних </w:t>
      </w:r>
      <w:proofErr w:type="spellStart"/>
      <w:r w:rsidRPr="00E70F97">
        <w:rPr>
          <w:color w:val="1D1D1B"/>
          <w:szCs w:val="28"/>
          <w:bdr w:val="none" w:sz="0" w:space="0" w:color="auto" w:frame="1"/>
        </w:rPr>
        <w:t>проєктів</w:t>
      </w:r>
      <w:proofErr w:type="spellEnd"/>
      <w:r w:rsidRPr="00E70F97">
        <w:rPr>
          <w:color w:val="1D1D1B"/>
          <w:szCs w:val="28"/>
          <w:bdr w:val="none" w:sz="0" w:space="0" w:color="auto" w:frame="1"/>
        </w:rPr>
        <w:t xml:space="preserve"> (далі – ПІП), що реалізуються в </w:t>
      </w:r>
      <w:proofErr w:type="spellStart"/>
      <w:r>
        <w:rPr>
          <w:color w:val="1D1D1B"/>
          <w:szCs w:val="28"/>
          <w:bdr w:val="none" w:sz="0" w:space="0" w:color="auto" w:frame="1"/>
        </w:rPr>
        <w:t>Фонтанській</w:t>
      </w:r>
      <w:proofErr w:type="spellEnd"/>
      <w:r>
        <w:rPr>
          <w:color w:val="1D1D1B"/>
          <w:szCs w:val="28"/>
          <w:bdr w:val="none" w:sz="0" w:space="0" w:color="auto" w:frame="1"/>
        </w:rPr>
        <w:t xml:space="preserve"> сільській</w:t>
      </w:r>
      <w:r w:rsidRPr="00E70F97">
        <w:rPr>
          <w:color w:val="1D1D1B"/>
          <w:szCs w:val="28"/>
          <w:bdr w:val="none" w:sz="0" w:space="0" w:color="auto" w:frame="1"/>
        </w:rPr>
        <w:t xml:space="preserve"> територіальній громаді.</w:t>
      </w:r>
    </w:p>
    <w:p w14:paraId="421495C2" w14:textId="77777777" w:rsidR="00FC6410" w:rsidRDefault="00FC6410" w:rsidP="006227F8">
      <w:pPr>
        <w:shd w:val="clear" w:color="auto" w:fill="FFFFFF"/>
        <w:spacing w:after="0"/>
        <w:ind w:firstLine="709"/>
        <w:rPr>
          <w:color w:val="1D1D1B"/>
          <w:szCs w:val="28"/>
          <w:bdr w:val="none" w:sz="0" w:space="0" w:color="auto" w:frame="1"/>
        </w:rPr>
      </w:pPr>
      <w:r w:rsidRPr="00E70F97">
        <w:rPr>
          <w:color w:val="1D1D1B"/>
          <w:szCs w:val="28"/>
          <w:bdr w:val="none" w:sz="0" w:space="0" w:color="auto" w:frame="1"/>
        </w:rPr>
        <w:t xml:space="preserve">1.2. Положення розроблено відповідно до Законів України «Про місцеве самоврядування в Україні», «Про регулювання містобудівної діяльності», Бюджетного кодексу України, </w:t>
      </w:r>
      <w:r>
        <w:rPr>
          <w:color w:val="1D1D1B"/>
          <w:szCs w:val="28"/>
          <w:bdr w:val="none" w:sz="0" w:space="0" w:color="auto" w:frame="1"/>
        </w:rPr>
        <w:t>П</w:t>
      </w:r>
      <w:r w:rsidRPr="00E70F97">
        <w:rPr>
          <w:color w:val="1D1D1B"/>
          <w:szCs w:val="28"/>
          <w:bdr w:val="none" w:sz="0" w:space="0" w:color="auto" w:frame="1"/>
        </w:rPr>
        <w:t>останови Кабінету Міністрів України від 28 лютого 2025 р. № 527 «Деякі питання управління публічними інвестиціями», з урахуванням інших нормативно-правових актів.</w:t>
      </w:r>
    </w:p>
    <w:p w14:paraId="2AC1FF02" w14:textId="77777777" w:rsidR="00FC6410" w:rsidRPr="00E70F97" w:rsidRDefault="00FC6410" w:rsidP="006227F8">
      <w:pPr>
        <w:shd w:val="clear" w:color="auto" w:fill="FFFFFF"/>
        <w:spacing w:after="0"/>
        <w:ind w:firstLine="709"/>
        <w:rPr>
          <w:color w:val="1D1D1B"/>
          <w:szCs w:val="28"/>
        </w:rPr>
      </w:pPr>
    </w:p>
    <w:p w14:paraId="6F60A6CC" w14:textId="77777777" w:rsidR="00FC6410" w:rsidRPr="008C2BDD" w:rsidRDefault="00FC6410" w:rsidP="006227F8">
      <w:pPr>
        <w:pStyle w:val="ab"/>
        <w:numPr>
          <w:ilvl w:val="1"/>
          <w:numId w:val="26"/>
        </w:numPr>
        <w:shd w:val="clear" w:color="auto" w:fill="FFFFFF"/>
        <w:spacing w:after="0"/>
        <w:ind w:left="1276" w:hanging="196"/>
        <w:jc w:val="center"/>
        <w:outlineLvl w:val="1"/>
        <w:rPr>
          <w:b/>
          <w:bCs/>
          <w:color w:val="333333"/>
          <w:szCs w:val="28"/>
        </w:rPr>
      </w:pPr>
      <w:r w:rsidRPr="008C2BDD">
        <w:rPr>
          <w:b/>
          <w:bCs/>
          <w:color w:val="333333"/>
          <w:szCs w:val="28"/>
          <w:bdr w:val="none" w:sz="0" w:space="0" w:color="auto" w:frame="1"/>
        </w:rPr>
        <w:t xml:space="preserve">Етапи реалізації публічних інвестиційних </w:t>
      </w:r>
      <w:proofErr w:type="spellStart"/>
      <w:r w:rsidRPr="008C2BDD">
        <w:rPr>
          <w:b/>
          <w:bCs/>
          <w:color w:val="333333"/>
          <w:szCs w:val="28"/>
          <w:bdr w:val="none" w:sz="0" w:space="0" w:color="auto" w:frame="1"/>
        </w:rPr>
        <w:t>проєктів</w:t>
      </w:r>
      <w:proofErr w:type="spellEnd"/>
    </w:p>
    <w:p w14:paraId="69EBCD5A" w14:textId="77777777" w:rsidR="00FC6410" w:rsidRDefault="00FC6410" w:rsidP="006227F8">
      <w:pPr>
        <w:shd w:val="clear" w:color="auto" w:fill="FFFFFF"/>
        <w:spacing w:after="0"/>
        <w:ind w:firstLine="709"/>
        <w:rPr>
          <w:color w:val="1D1D1B"/>
          <w:szCs w:val="28"/>
          <w:bdr w:val="none" w:sz="0" w:space="0" w:color="auto" w:frame="1"/>
        </w:rPr>
      </w:pPr>
    </w:p>
    <w:p w14:paraId="1631EF9B"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2.1. Підготовка </w:t>
      </w:r>
      <w:proofErr w:type="spellStart"/>
      <w:r w:rsidRPr="00E70F97">
        <w:rPr>
          <w:color w:val="1D1D1B"/>
          <w:szCs w:val="28"/>
          <w:bdr w:val="none" w:sz="0" w:space="0" w:color="auto" w:frame="1"/>
        </w:rPr>
        <w:t>проєкту</w:t>
      </w:r>
      <w:proofErr w:type="spellEnd"/>
      <w:r w:rsidRPr="00E70F97">
        <w:rPr>
          <w:color w:val="1D1D1B"/>
          <w:szCs w:val="28"/>
          <w:bdr w:val="none" w:sz="0" w:space="0" w:color="auto" w:frame="1"/>
        </w:rPr>
        <w:t>:</w:t>
      </w:r>
    </w:p>
    <w:p w14:paraId="14C1D518"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Ініціатором </w:t>
      </w:r>
      <w:proofErr w:type="spellStart"/>
      <w:r w:rsidRPr="00E70F97">
        <w:rPr>
          <w:color w:val="1D1D1B"/>
          <w:szCs w:val="28"/>
          <w:bdr w:val="none" w:sz="0" w:space="0" w:color="auto" w:frame="1"/>
        </w:rPr>
        <w:t>проєкту</w:t>
      </w:r>
      <w:proofErr w:type="spellEnd"/>
      <w:r w:rsidRPr="00E70F97">
        <w:rPr>
          <w:color w:val="1D1D1B"/>
          <w:szCs w:val="28"/>
          <w:bdr w:val="none" w:sz="0" w:space="0" w:color="auto" w:frame="1"/>
        </w:rPr>
        <w:t xml:space="preserve"> може бути структурний підрозділ ОМС, комунальне підприємство, установа, організація, заклад або інша уповноважена установа.</w:t>
      </w:r>
    </w:p>
    <w:p w14:paraId="6B18ADA4"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Готується техніко-економічне обґрунтування (ТЕО): попереднє – для всіх </w:t>
      </w:r>
      <w:proofErr w:type="spellStart"/>
      <w:r w:rsidRPr="00E70F97">
        <w:rPr>
          <w:color w:val="1D1D1B"/>
          <w:szCs w:val="28"/>
          <w:bdr w:val="none" w:sz="0" w:space="0" w:color="auto" w:frame="1"/>
        </w:rPr>
        <w:t>проєктів</w:t>
      </w:r>
      <w:proofErr w:type="spellEnd"/>
      <w:r w:rsidRPr="00E70F97">
        <w:rPr>
          <w:color w:val="1D1D1B"/>
          <w:szCs w:val="28"/>
          <w:bdr w:val="none" w:sz="0" w:space="0" w:color="auto" w:frame="1"/>
        </w:rPr>
        <w:t xml:space="preserve">; повне – для </w:t>
      </w:r>
      <w:proofErr w:type="spellStart"/>
      <w:r w:rsidRPr="00E70F97">
        <w:rPr>
          <w:color w:val="1D1D1B"/>
          <w:szCs w:val="28"/>
          <w:bdr w:val="none" w:sz="0" w:space="0" w:color="auto" w:frame="1"/>
        </w:rPr>
        <w:t>проєктів</w:t>
      </w:r>
      <w:proofErr w:type="spellEnd"/>
      <w:r w:rsidRPr="00E70F97">
        <w:rPr>
          <w:color w:val="1D1D1B"/>
          <w:szCs w:val="28"/>
          <w:bdr w:val="none" w:sz="0" w:space="0" w:color="auto" w:frame="1"/>
        </w:rPr>
        <w:t xml:space="preserve"> вартістю понад 50 млн грн.</w:t>
      </w:r>
    </w:p>
    <w:p w14:paraId="2CCA6810"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2.2. Оцінка </w:t>
      </w:r>
      <w:proofErr w:type="spellStart"/>
      <w:r w:rsidRPr="00E70F97">
        <w:rPr>
          <w:color w:val="1D1D1B"/>
          <w:szCs w:val="28"/>
          <w:bdr w:val="none" w:sz="0" w:space="0" w:color="auto" w:frame="1"/>
        </w:rPr>
        <w:t>проєкту</w:t>
      </w:r>
      <w:proofErr w:type="spellEnd"/>
      <w:r w:rsidRPr="00E70F97">
        <w:rPr>
          <w:color w:val="1D1D1B"/>
          <w:szCs w:val="28"/>
          <w:bdr w:val="none" w:sz="0" w:space="0" w:color="auto" w:frame="1"/>
        </w:rPr>
        <w:t>:</w:t>
      </w:r>
    </w:p>
    <w:p w14:paraId="6C06EE79"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w:t>
      </w:r>
      <w:proofErr w:type="spellStart"/>
      <w:r w:rsidRPr="00E70F97">
        <w:rPr>
          <w:color w:val="1D1D1B"/>
          <w:szCs w:val="28"/>
          <w:bdr w:val="none" w:sz="0" w:space="0" w:color="auto" w:frame="1"/>
        </w:rPr>
        <w:t>Проєкт</w:t>
      </w:r>
      <w:proofErr w:type="spellEnd"/>
      <w:r w:rsidRPr="00E70F97">
        <w:rPr>
          <w:color w:val="1D1D1B"/>
          <w:szCs w:val="28"/>
          <w:bdr w:val="none" w:sz="0" w:space="0" w:color="auto" w:frame="1"/>
        </w:rPr>
        <w:t xml:space="preserve"> проходить скринінг (перевірку відповідності критеріям).</w:t>
      </w:r>
    </w:p>
    <w:p w14:paraId="60F78ECB"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У разі відповідності – </w:t>
      </w:r>
      <w:proofErr w:type="spellStart"/>
      <w:r>
        <w:rPr>
          <w:color w:val="1D1D1B"/>
          <w:szCs w:val="28"/>
          <w:bdr w:val="none" w:sz="0" w:space="0" w:color="auto" w:frame="1"/>
        </w:rPr>
        <w:t>Проєкт</w:t>
      </w:r>
      <w:proofErr w:type="spellEnd"/>
      <w:r>
        <w:rPr>
          <w:color w:val="1D1D1B"/>
          <w:szCs w:val="28"/>
          <w:bdr w:val="none" w:sz="0" w:space="0" w:color="auto" w:frame="1"/>
        </w:rPr>
        <w:t xml:space="preserve"> </w:t>
      </w:r>
      <w:r w:rsidRPr="00E70F97">
        <w:rPr>
          <w:color w:val="1D1D1B"/>
          <w:szCs w:val="28"/>
          <w:bdr w:val="none" w:sz="0" w:space="0" w:color="auto" w:frame="1"/>
        </w:rPr>
        <w:t xml:space="preserve">подається на оцінку </w:t>
      </w:r>
      <w:r>
        <w:rPr>
          <w:color w:val="1D1D1B"/>
          <w:szCs w:val="28"/>
          <w:bdr w:val="none" w:sz="0" w:space="0" w:color="auto" w:frame="1"/>
        </w:rPr>
        <w:t>Стратегічної і</w:t>
      </w:r>
      <w:r w:rsidRPr="00E70F97">
        <w:rPr>
          <w:color w:val="1D1D1B"/>
          <w:szCs w:val="28"/>
          <w:bdr w:val="none" w:sz="0" w:space="0" w:color="auto" w:frame="1"/>
        </w:rPr>
        <w:t>нвестиційної ради або інші компетентні органи.</w:t>
      </w:r>
    </w:p>
    <w:p w14:paraId="142DDEE3"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2.3. Формування портфеля:</w:t>
      </w:r>
    </w:p>
    <w:p w14:paraId="3ECC5579"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Усі проєкти включаються до</w:t>
      </w:r>
      <w:r>
        <w:rPr>
          <w:color w:val="1D1D1B"/>
          <w:szCs w:val="28"/>
          <w:bdr w:val="none" w:sz="0" w:space="0" w:color="auto" w:frame="1"/>
        </w:rPr>
        <w:t xml:space="preserve"> галузевого та/або єдиного портфелів</w:t>
      </w:r>
      <w:r w:rsidRPr="00E70F97">
        <w:rPr>
          <w:color w:val="1D1D1B"/>
          <w:szCs w:val="28"/>
          <w:bdr w:val="none" w:sz="0" w:space="0" w:color="auto" w:frame="1"/>
        </w:rPr>
        <w:t xml:space="preserve"> за напрямками.</w:t>
      </w:r>
    </w:p>
    <w:p w14:paraId="3FF7E6D6"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Проєкти з обсягом фінансування до 50 млн грн можуть реалізовуватись поза портфелем за умови повного фінансування за рахунок місцевих джерел.</w:t>
      </w:r>
    </w:p>
    <w:p w14:paraId="245F7E74"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2.4. Реалізація </w:t>
      </w:r>
      <w:proofErr w:type="spellStart"/>
      <w:r w:rsidRPr="00E70F97">
        <w:rPr>
          <w:color w:val="1D1D1B"/>
          <w:szCs w:val="28"/>
          <w:bdr w:val="none" w:sz="0" w:space="0" w:color="auto" w:frame="1"/>
        </w:rPr>
        <w:t>проєкту</w:t>
      </w:r>
      <w:proofErr w:type="spellEnd"/>
      <w:r w:rsidRPr="00E70F97">
        <w:rPr>
          <w:color w:val="1D1D1B"/>
          <w:szCs w:val="28"/>
          <w:bdr w:val="none" w:sz="0" w:space="0" w:color="auto" w:frame="1"/>
        </w:rPr>
        <w:t>:</w:t>
      </w:r>
    </w:p>
    <w:p w14:paraId="7E82F264"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У разі зміни вартості на понад 10% </w:t>
      </w:r>
      <w:proofErr w:type="spellStart"/>
      <w:r w:rsidRPr="00E70F97">
        <w:rPr>
          <w:color w:val="1D1D1B"/>
          <w:szCs w:val="28"/>
          <w:bdr w:val="none" w:sz="0" w:space="0" w:color="auto" w:frame="1"/>
        </w:rPr>
        <w:t>проєкт</w:t>
      </w:r>
      <w:proofErr w:type="spellEnd"/>
      <w:r w:rsidRPr="00E70F97">
        <w:rPr>
          <w:color w:val="1D1D1B"/>
          <w:szCs w:val="28"/>
          <w:bdr w:val="none" w:sz="0" w:space="0" w:color="auto" w:frame="1"/>
        </w:rPr>
        <w:t xml:space="preserve"> підлягає повторній оцінці.</w:t>
      </w:r>
    </w:p>
    <w:p w14:paraId="0099E6C2"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2.5. Моніторинг і звітність:</w:t>
      </w:r>
    </w:p>
    <w:p w14:paraId="2B3660D7"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Здійснюється регулярний моніторинг результатів реалізації ПІП.</w:t>
      </w:r>
    </w:p>
    <w:p w14:paraId="602DF311" w14:textId="77777777" w:rsidR="00FC6410" w:rsidRDefault="00FC6410" w:rsidP="006227F8">
      <w:pPr>
        <w:shd w:val="clear" w:color="auto" w:fill="FFFFFF"/>
        <w:spacing w:after="0"/>
        <w:ind w:firstLine="709"/>
        <w:rPr>
          <w:color w:val="1D1D1B"/>
          <w:szCs w:val="28"/>
          <w:bdr w:val="none" w:sz="0" w:space="0" w:color="auto" w:frame="1"/>
        </w:rPr>
      </w:pPr>
      <w:r w:rsidRPr="00E70F97">
        <w:rPr>
          <w:color w:val="1D1D1B"/>
          <w:szCs w:val="28"/>
          <w:bdr w:val="none" w:sz="0" w:space="0" w:color="auto" w:frame="1"/>
        </w:rPr>
        <w:t xml:space="preserve">- </w:t>
      </w:r>
      <w:r>
        <w:rPr>
          <w:color w:val="1D1D1B"/>
          <w:szCs w:val="28"/>
          <w:bdr w:val="none" w:sz="0" w:space="0" w:color="auto" w:frame="1"/>
        </w:rPr>
        <w:t>Відповідальні за Сектор (Галузь)</w:t>
      </w:r>
      <w:r w:rsidRPr="00E70F97">
        <w:rPr>
          <w:color w:val="1D1D1B"/>
          <w:szCs w:val="28"/>
          <w:bdr w:val="none" w:sz="0" w:space="0" w:color="auto" w:frame="1"/>
        </w:rPr>
        <w:t xml:space="preserve"> за координації виконавчого органу</w:t>
      </w:r>
      <w:r>
        <w:rPr>
          <w:color w:val="1D1D1B"/>
          <w:szCs w:val="28"/>
          <w:bdr w:val="none" w:sz="0" w:space="0" w:color="auto" w:frame="1"/>
        </w:rPr>
        <w:t xml:space="preserve"> Фонтанської сільської ради, визначеного відповідальним за </w:t>
      </w:r>
      <w:r w:rsidRPr="001521A7">
        <w:rPr>
          <w:color w:val="1D1D1B"/>
          <w:szCs w:val="28"/>
          <w:bdr w:val="none" w:sz="0" w:space="0" w:color="auto" w:frame="1"/>
        </w:rPr>
        <w:t>управління публічними інвестиціями</w:t>
      </w:r>
      <w:r w:rsidRPr="00E70F97">
        <w:rPr>
          <w:color w:val="1D1D1B"/>
          <w:szCs w:val="28"/>
          <w:bdr w:val="none" w:sz="0" w:space="0" w:color="auto" w:frame="1"/>
        </w:rPr>
        <w:t>, забезпечу</w:t>
      </w:r>
      <w:r>
        <w:rPr>
          <w:color w:val="1D1D1B"/>
          <w:szCs w:val="28"/>
          <w:bdr w:val="none" w:sz="0" w:space="0" w:color="auto" w:frame="1"/>
        </w:rPr>
        <w:t>ють</w:t>
      </w:r>
      <w:r w:rsidRPr="00E70F97">
        <w:rPr>
          <w:color w:val="1D1D1B"/>
          <w:szCs w:val="28"/>
          <w:bdr w:val="none" w:sz="0" w:space="0" w:color="auto" w:frame="1"/>
        </w:rPr>
        <w:t xml:space="preserve"> подання звітності до центральних органів виконавчої влади та оновлення даних у системі</w:t>
      </w:r>
      <w:r>
        <w:rPr>
          <w:color w:val="1D1D1B"/>
          <w:szCs w:val="28"/>
          <w:bdr w:val="none" w:sz="0" w:space="0" w:color="auto" w:frame="1"/>
        </w:rPr>
        <w:t xml:space="preserve"> </w:t>
      </w:r>
      <w:r w:rsidRPr="001410A0">
        <w:rPr>
          <w:color w:val="1D1D1B"/>
          <w:szCs w:val="28"/>
          <w:bdr w:val="none" w:sz="0" w:space="0" w:color="auto" w:frame="1"/>
        </w:rPr>
        <w:t>DREAM</w:t>
      </w:r>
      <w:r w:rsidRPr="00E70F97">
        <w:rPr>
          <w:color w:val="1D1D1B"/>
          <w:szCs w:val="28"/>
          <w:bdr w:val="none" w:sz="0" w:space="0" w:color="auto" w:frame="1"/>
        </w:rPr>
        <w:t>.</w:t>
      </w:r>
    </w:p>
    <w:p w14:paraId="5DD2CC25" w14:textId="77777777" w:rsidR="00FC6410" w:rsidRPr="00E70F97" w:rsidRDefault="00FC6410" w:rsidP="006227F8">
      <w:pPr>
        <w:shd w:val="clear" w:color="auto" w:fill="FFFFFF"/>
        <w:spacing w:after="0"/>
        <w:ind w:firstLine="709"/>
        <w:rPr>
          <w:color w:val="1D1D1B"/>
          <w:szCs w:val="28"/>
        </w:rPr>
      </w:pPr>
    </w:p>
    <w:p w14:paraId="7AEE9E6D" w14:textId="77777777" w:rsidR="00FC6410" w:rsidRPr="008C2BDD" w:rsidRDefault="00FC6410" w:rsidP="006227F8">
      <w:pPr>
        <w:pStyle w:val="ab"/>
        <w:numPr>
          <w:ilvl w:val="1"/>
          <w:numId w:val="26"/>
        </w:numPr>
        <w:shd w:val="clear" w:color="auto" w:fill="FFFFFF"/>
        <w:spacing w:after="0"/>
        <w:ind w:left="1276" w:hanging="196"/>
        <w:jc w:val="center"/>
        <w:outlineLvl w:val="1"/>
        <w:rPr>
          <w:b/>
          <w:bCs/>
          <w:color w:val="333333"/>
          <w:szCs w:val="28"/>
          <w:bdr w:val="none" w:sz="0" w:space="0" w:color="auto" w:frame="1"/>
        </w:rPr>
      </w:pPr>
      <w:r w:rsidRPr="008C2BDD">
        <w:rPr>
          <w:b/>
          <w:bCs/>
          <w:color w:val="333333"/>
          <w:szCs w:val="28"/>
          <w:bdr w:val="none" w:sz="0" w:space="0" w:color="auto" w:frame="1"/>
        </w:rPr>
        <w:t>Роль органу місцевого самоврядування</w:t>
      </w:r>
    </w:p>
    <w:p w14:paraId="2F40A686" w14:textId="77777777" w:rsidR="00FC6410" w:rsidRPr="008C2BDD" w:rsidRDefault="00FC6410" w:rsidP="006227F8">
      <w:pPr>
        <w:pStyle w:val="ab"/>
        <w:shd w:val="clear" w:color="auto" w:fill="FFFFFF"/>
        <w:spacing w:after="0"/>
        <w:ind w:left="1440"/>
        <w:outlineLvl w:val="1"/>
        <w:rPr>
          <w:color w:val="333333"/>
          <w:szCs w:val="28"/>
        </w:rPr>
      </w:pPr>
    </w:p>
    <w:p w14:paraId="5E411DF2"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Визначає відповідальні підрозділи за підготовку, супровід та реалізацію ПІП.</w:t>
      </w:r>
    </w:p>
    <w:p w14:paraId="0326C0C2"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lastRenderedPageBreak/>
        <w:t>- Забезпечує належну підготовку документації відповідно до вимог нормативно-правових актів.</w:t>
      </w:r>
    </w:p>
    <w:p w14:paraId="00BD7EEA"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Формує пропозиції щодо включення </w:t>
      </w:r>
      <w:proofErr w:type="spellStart"/>
      <w:r w:rsidRPr="00E70F97">
        <w:rPr>
          <w:color w:val="1D1D1B"/>
          <w:szCs w:val="28"/>
          <w:bdr w:val="none" w:sz="0" w:space="0" w:color="auto" w:frame="1"/>
        </w:rPr>
        <w:t>проєктів</w:t>
      </w:r>
      <w:proofErr w:type="spellEnd"/>
      <w:r w:rsidRPr="00E70F97">
        <w:rPr>
          <w:color w:val="1D1D1B"/>
          <w:szCs w:val="28"/>
          <w:bdr w:val="none" w:sz="0" w:space="0" w:color="auto" w:frame="1"/>
        </w:rPr>
        <w:t xml:space="preserve"> до портфелів інвестиційних </w:t>
      </w:r>
      <w:proofErr w:type="spellStart"/>
      <w:r w:rsidRPr="00E70F97">
        <w:rPr>
          <w:color w:val="1D1D1B"/>
          <w:szCs w:val="28"/>
          <w:bdr w:val="none" w:sz="0" w:space="0" w:color="auto" w:frame="1"/>
        </w:rPr>
        <w:t>проєктів</w:t>
      </w:r>
      <w:proofErr w:type="spellEnd"/>
      <w:r w:rsidRPr="00E70F97">
        <w:rPr>
          <w:color w:val="1D1D1B"/>
          <w:szCs w:val="28"/>
          <w:bdr w:val="none" w:sz="0" w:space="0" w:color="auto" w:frame="1"/>
        </w:rPr>
        <w:t>.</w:t>
      </w:r>
    </w:p>
    <w:p w14:paraId="00BA7F7A" w14:textId="77777777" w:rsidR="00FC6410" w:rsidRDefault="00FC6410" w:rsidP="006227F8">
      <w:pPr>
        <w:shd w:val="clear" w:color="auto" w:fill="FFFFFF"/>
        <w:spacing w:after="0"/>
        <w:ind w:firstLine="709"/>
        <w:rPr>
          <w:color w:val="1D1D1B"/>
          <w:szCs w:val="28"/>
          <w:bdr w:val="none" w:sz="0" w:space="0" w:color="auto" w:frame="1"/>
        </w:rPr>
      </w:pPr>
      <w:r w:rsidRPr="00E70F97">
        <w:rPr>
          <w:color w:val="1D1D1B"/>
          <w:szCs w:val="28"/>
          <w:bdr w:val="none" w:sz="0" w:space="0" w:color="auto" w:frame="1"/>
        </w:rPr>
        <w:t>- Здійснює контроль за реалізацією та коригує бюджетні показники за необхідності.</w:t>
      </w:r>
    </w:p>
    <w:p w14:paraId="0DB912BB" w14:textId="77777777" w:rsidR="00FC6410" w:rsidRPr="00E70F97" w:rsidRDefault="00FC6410" w:rsidP="006227F8">
      <w:pPr>
        <w:shd w:val="clear" w:color="auto" w:fill="FFFFFF"/>
        <w:spacing w:after="0"/>
        <w:ind w:firstLine="709"/>
        <w:rPr>
          <w:color w:val="1D1D1B"/>
          <w:szCs w:val="28"/>
        </w:rPr>
      </w:pPr>
    </w:p>
    <w:p w14:paraId="1010451E" w14:textId="77777777" w:rsidR="00FC6410" w:rsidRPr="008C2BDD" w:rsidRDefault="00FC6410" w:rsidP="006227F8">
      <w:pPr>
        <w:shd w:val="clear" w:color="auto" w:fill="FFFFFF"/>
        <w:spacing w:after="0"/>
        <w:ind w:left="360"/>
        <w:jc w:val="center"/>
        <w:outlineLvl w:val="1"/>
        <w:rPr>
          <w:b/>
          <w:bCs/>
          <w:color w:val="333333"/>
          <w:szCs w:val="28"/>
          <w:bdr w:val="none" w:sz="0" w:space="0" w:color="auto" w:frame="1"/>
        </w:rPr>
      </w:pPr>
      <w:r>
        <w:rPr>
          <w:b/>
          <w:bCs/>
          <w:color w:val="333333"/>
          <w:szCs w:val="28"/>
          <w:bdr w:val="none" w:sz="0" w:space="0" w:color="auto" w:frame="1"/>
        </w:rPr>
        <w:t xml:space="preserve">4. </w:t>
      </w:r>
      <w:r w:rsidRPr="008C2BDD">
        <w:rPr>
          <w:b/>
          <w:bCs/>
          <w:color w:val="333333"/>
          <w:szCs w:val="28"/>
          <w:bdr w:val="none" w:sz="0" w:space="0" w:color="auto" w:frame="1"/>
        </w:rPr>
        <w:t>Взаємодія та відповідальність</w:t>
      </w:r>
    </w:p>
    <w:p w14:paraId="5B3849DF" w14:textId="77777777" w:rsidR="00FC6410" w:rsidRPr="008C2BDD" w:rsidRDefault="00FC6410" w:rsidP="006227F8">
      <w:pPr>
        <w:pStyle w:val="ab"/>
        <w:shd w:val="clear" w:color="auto" w:fill="FFFFFF"/>
        <w:spacing w:after="0"/>
        <w:outlineLvl w:val="1"/>
        <w:rPr>
          <w:color w:val="333333"/>
          <w:szCs w:val="28"/>
        </w:rPr>
      </w:pPr>
    </w:p>
    <w:p w14:paraId="1976E855"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Усі етапи реалізації ПІП супроводжуються внесенням даних до Єдиної інформаційної системи з управління інвестиційними </w:t>
      </w:r>
      <w:proofErr w:type="spellStart"/>
      <w:r w:rsidRPr="00E70F97">
        <w:rPr>
          <w:color w:val="1D1D1B"/>
          <w:szCs w:val="28"/>
          <w:bdr w:val="none" w:sz="0" w:space="0" w:color="auto" w:frame="1"/>
        </w:rPr>
        <w:t>проєктами</w:t>
      </w:r>
      <w:proofErr w:type="spellEnd"/>
      <w:r>
        <w:rPr>
          <w:color w:val="1D1D1B"/>
          <w:szCs w:val="28"/>
          <w:bdr w:val="none" w:sz="0" w:space="0" w:color="auto" w:frame="1"/>
        </w:rPr>
        <w:t xml:space="preserve"> (</w:t>
      </w:r>
      <w:r w:rsidRPr="00C03042">
        <w:rPr>
          <w:color w:val="1D1D1B"/>
          <w:szCs w:val="28"/>
          <w:bdr w:val="none" w:sz="0" w:space="0" w:color="auto" w:frame="1"/>
        </w:rPr>
        <w:t>DREAM</w:t>
      </w:r>
      <w:r>
        <w:rPr>
          <w:color w:val="1D1D1B"/>
          <w:szCs w:val="28"/>
          <w:bdr w:val="none" w:sz="0" w:space="0" w:color="auto" w:frame="1"/>
        </w:rPr>
        <w:t>)</w:t>
      </w:r>
      <w:r w:rsidRPr="00E70F97">
        <w:rPr>
          <w:color w:val="1D1D1B"/>
          <w:szCs w:val="28"/>
          <w:bdr w:val="none" w:sz="0" w:space="0" w:color="auto" w:frame="1"/>
        </w:rPr>
        <w:t>.</w:t>
      </w:r>
    </w:p>
    <w:p w14:paraId="01BBB549"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Відповідальні особи несуть відповідальність за достовірність даних, дотримання строків і ефективність використання бюджетних коштів.</w:t>
      </w:r>
    </w:p>
    <w:p w14:paraId="19267209" w14:textId="77777777" w:rsidR="00FC6410" w:rsidRPr="00E70F97" w:rsidRDefault="00FC6410" w:rsidP="006227F8">
      <w:pPr>
        <w:shd w:val="clear" w:color="auto" w:fill="FFFFFF"/>
        <w:spacing w:after="0"/>
        <w:ind w:firstLine="709"/>
        <w:rPr>
          <w:color w:val="1D1D1B"/>
          <w:szCs w:val="28"/>
        </w:rPr>
      </w:pPr>
    </w:p>
    <w:p w14:paraId="72F185CE" w14:textId="77777777" w:rsidR="00FC6410" w:rsidRPr="006227F8" w:rsidRDefault="00FC6410" w:rsidP="006227F8">
      <w:pPr>
        <w:shd w:val="clear" w:color="auto" w:fill="FFFFFF"/>
        <w:spacing w:after="0"/>
        <w:ind w:firstLine="709"/>
        <w:jc w:val="center"/>
        <w:outlineLvl w:val="1"/>
        <w:rPr>
          <w:b/>
          <w:bCs/>
          <w:color w:val="333333"/>
          <w:szCs w:val="28"/>
          <w:bdr w:val="none" w:sz="0" w:space="0" w:color="auto" w:frame="1"/>
        </w:rPr>
      </w:pPr>
      <w:r w:rsidRPr="006227F8">
        <w:rPr>
          <w:b/>
          <w:color w:val="333333"/>
          <w:szCs w:val="28"/>
          <w:bdr w:val="none" w:sz="0" w:space="0" w:color="auto" w:frame="1"/>
        </w:rPr>
        <w:t xml:space="preserve">5. </w:t>
      </w:r>
      <w:r w:rsidRPr="006227F8">
        <w:rPr>
          <w:b/>
          <w:bCs/>
          <w:color w:val="333333"/>
          <w:szCs w:val="28"/>
          <w:bdr w:val="none" w:sz="0" w:space="0" w:color="auto" w:frame="1"/>
        </w:rPr>
        <w:t>Прикінцеві положення</w:t>
      </w:r>
    </w:p>
    <w:p w14:paraId="36A72C11" w14:textId="77777777" w:rsidR="00FC6410" w:rsidRPr="00E70F97" w:rsidRDefault="00FC6410" w:rsidP="006227F8">
      <w:pPr>
        <w:shd w:val="clear" w:color="auto" w:fill="FFFFFF"/>
        <w:spacing w:after="0"/>
        <w:ind w:firstLine="709"/>
        <w:outlineLvl w:val="1"/>
        <w:rPr>
          <w:color w:val="333333"/>
          <w:szCs w:val="28"/>
        </w:rPr>
      </w:pPr>
    </w:p>
    <w:p w14:paraId="4652684F" w14:textId="7777777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Це Положення набирає чинності з дати його затвердження рішенням </w:t>
      </w:r>
      <w:r>
        <w:rPr>
          <w:color w:val="1D1D1B"/>
          <w:szCs w:val="28"/>
          <w:bdr w:val="none" w:sz="0" w:space="0" w:color="auto" w:frame="1"/>
        </w:rPr>
        <w:t>Фонтанської</w:t>
      </w:r>
      <w:r w:rsidRPr="00E70F97">
        <w:rPr>
          <w:color w:val="1D1D1B"/>
          <w:szCs w:val="28"/>
          <w:bdr w:val="none" w:sz="0" w:space="0" w:color="auto" w:frame="1"/>
        </w:rPr>
        <w:t xml:space="preserve"> сільської ради.</w:t>
      </w:r>
    </w:p>
    <w:p w14:paraId="62787A43" w14:textId="4C2B87F7" w:rsidR="00FC6410" w:rsidRPr="00E70F97" w:rsidRDefault="00FC6410" w:rsidP="006227F8">
      <w:pPr>
        <w:shd w:val="clear" w:color="auto" w:fill="FFFFFF"/>
        <w:spacing w:after="0"/>
        <w:ind w:firstLine="709"/>
        <w:rPr>
          <w:color w:val="1D1D1B"/>
          <w:szCs w:val="28"/>
        </w:rPr>
      </w:pPr>
      <w:r w:rsidRPr="00E70F97">
        <w:rPr>
          <w:color w:val="1D1D1B"/>
          <w:szCs w:val="28"/>
          <w:bdr w:val="none" w:sz="0" w:space="0" w:color="auto" w:frame="1"/>
        </w:rPr>
        <w:t xml:space="preserve">- Усі зміни до Положення погоджуються відповідно до процедур внутрішнього нормативного регулювання </w:t>
      </w:r>
      <w:r>
        <w:rPr>
          <w:color w:val="1D1D1B"/>
          <w:szCs w:val="28"/>
          <w:bdr w:val="none" w:sz="0" w:space="0" w:color="auto" w:frame="1"/>
        </w:rPr>
        <w:t>Фонтанської</w:t>
      </w:r>
      <w:r w:rsidRPr="00E70F97">
        <w:rPr>
          <w:color w:val="1D1D1B"/>
          <w:szCs w:val="28"/>
          <w:bdr w:val="none" w:sz="0" w:space="0" w:color="auto" w:frame="1"/>
        </w:rPr>
        <w:t xml:space="preserve"> сільської ради.</w:t>
      </w:r>
    </w:p>
    <w:p w14:paraId="42F734D5" w14:textId="77777777" w:rsidR="00FC6410" w:rsidRPr="00E70F97" w:rsidRDefault="00FC6410" w:rsidP="00FC6410">
      <w:pPr>
        <w:shd w:val="clear" w:color="auto" w:fill="FFFFFF"/>
        <w:spacing w:before="225" w:after="225" w:line="250" w:lineRule="auto"/>
        <w:ind w:firstLine="709"/>
        <w:rPr>
          <w:color w:val="1D1D1B"/>
          <w:szCs w:val="28"/>
        </w:rPr>
      </w:pPr>
      <w:r w:rsidRPr="00E70F97">
        <w:rPr>
          <w:color w:val="1D1D1B"/>
          <w:szCs w:val="28"/>
        </w:rPr>
        <w:t> </w:t>
      </w:r>
    </w:p>
    <w:p w14:paraId="20B296B6" w14:textId="77777777" w:rsidR="00FC6410" w:rsidRDefault="00FC6410" w:rsidP="00FC6410">
      <w:pPr>
        <w:shd w:val="clear" w:color="auto" w:fill="FFFFFF"/>
        <w:spacing w:before="225" w:after="225"/>
        <w:rPr>
          <w:rFonts w:ascii="Arial" w:hAnsi="Arial" w:cs="Arial"/>
          <w:color w:val="1D1D1B"/>
          <w:sz w:val="26"/>
          <w:szCs w:val="26"/>
        </w:rPr>
      </w:pPr>
      <w:r w:rsidRPr="00E70F97">
        <w:rPr>
          <w:rFonts w:ascii="Arial" w:hAnsi="Arial" w:cs="Arial"/>
          <w:color w:val="1D1D1B"/>
          <w:sz w:val="26"/>
          <w:szCs w:val="26"/>
        </w:rPr>
        <w:t> </w:t>
      </w:r>
    </w:p>
    <w:p w14:paraId="7E4C9AF5" w14:textId="77777777" w:rsidR="00FC6410" w:rsidRDefault="00FC6410" w:rsidP="00FC6410">
      <w:pPr>
        <w:shd w:val="clear" w:color="auto" w:fill="FFFFFF"/>
        <w:spacing w:before="225" w:after="225"/>
        <w:rPr>
          <w:rFonts w:ascii="Arial" w:hAnsi="Arial" w:cs="Arial"/>
          <w:color w:val="1D1D1B"/>
          <w:sz w:val="26"/>
          <w:szCs w:val="26"/>
        </w:rPr>
      </w:pPr>
    </w:p>
    <w:p w14:paraId="5BE196D9" w14:textId="77777777" w:rsidR="00FC6410" w:rsidRDefault="00FC6410" w:rsidP="00FC6410">
      <w:pPr>
        <w:shd w:val="clear" w:color="auto" w:fill="FFFFFF"/>
        <w:spacing w:before="225" w:after="225"/>
        <w:rPr>
          <w:rFonts w:ascii="Arial" w:hAnsi="Arial" w:cs="Arial"/>
          <w:color w:val="1D1D1B"/>
          <w:sz w:val="26"/>
          <w:szCs w:val="26"/>
        </w:rPr>
      </w:pPr>
    </w:p>
    <w:p w14:paraId="7864E7C2" w14:textId="77777777" w:rsidR="00FC6410" w:rsidRDefault="00FC6410" w:rsidP="00FC6410">
      <w:pPr>
        <w:shd w:val="clear" w:color="auto" w:fill="FFFFFF"/>
        <w:spacing w:before="225" w:after="225"/>
        <w:rPr>
          <w:rFonts w:ascii="Arial" w:hAnsi="Arial" w:cs="Arial"/>
          <w:color w:val="1D1D1B"/>
          <w:sz w:val="26"/>
          <w:szCs w:val="26"/>
        </w:rPr>
      </w:pPr>
    </w:p>
    <w:p w14:paraId="521BF104" w14:textId="77777777" w:rsidR="00FC6410" w:rsidRDefault="00FC6410" w:rsidP="00FC6410">
      <w:pPr>
        <w:shd w:val="clear" w:color="auto" w:fill="FFFFFF"/>
        <w:spacing w:before="225" w:after="225"/>
        <w:rPr>
          <w:rFonts w:ascii="Arial" w:hAnsi="Arial" w:cs="Arial"/>
          <w:color w:val="1D1D1B"/>
          <w:sz w:val="26"/>
          <w:szCs w:val="26"/>
        </w:rPr>
      </w:pPr>
    </w:p>
    <w:p w14:paraId="14FA03E4" w14:textId="25A4DD06" w:rsidR="00FC6410" w:rsidRDefault="00FC6410" w:rsidP="00FC6410">
      <w:pPr>
        <w:shd w:val="clear" w:color="auto" w:fill="FFFFFF"/>
        <w:spacing w:before="225" w:after="225"/>
        <w:rPr>
          <w:rFonts w:ascii="Arial" w:hAnsi="Arial" w:cs="Arial"/>
          <w:color w:val="1D1D1B"/>
          <w:sz w:val="26"/>
          <w:szCs w:val="26"/>
        </w:rPr>
      </w:pPr>
    </w:p>
    <w:p w14:paraId="40BFF863" w14:textId="1FA8B333" w:rsidR="00657E28" w:rsidRDefault="00657E28" w:rsidP="00FC6410">
      <w:pPr>
        <w:shd w:val="clear" w:color="auto" w:fill="FFFFFF"/>
        <w:spacing w:before="225" w:after="225"/>
        <w:rPr>
          <w:rFonts w:ascii="Arial" w:hAnsi="Arial" w:cs="Arial"/>
          <w:color w:val="1D1D1B"/>
          <w:sz w:val="26"/>
          <w:szCs w:val="26"/>
        </w:rPr>
      </w:pPr>
    </w:p>
    <w:p w14:paraId="25EF7F13" w14:textId="6FEAC3AE" w:rsidR="00657E28" w:rsidRDefault="00657E28" w:rsidP="00FC6410">
      <w:pPr>
        <w:shd w:val="clear" w:color="auto" w:fill="FFFFFF"/>
        <w:spacing w:before="225" w:after="225"/>
        <w:rPr>
          <w:rFonts w:ascii="Arial" w:hAnsi="Arial" w:cs="Arial"/>
          <w:color w:val="1D1D1B"/>
          <w:sz w:val="26"/>
          <w:szCs w:val="26"/>
        </w:rPr>
      </w:pPr>
    </w:p>
    <w:p w14:paraId="1C61EADE" w14:textId="3D0BE93F" w:rsidR="00657E28" w:rsidRDefault="00657E28" w:rsidP="00FC6410">
      <w:pPr>
        <w:shd w:val="clear" w:color="auto" w:fill="FFFFFF"/>
        <w:spacing w:before="225" w:after="225"/>
        <w:rPr>
          <w:rFonts w:ascii="Arial" w:hAnsi="Arial" w:cs="Arial"/>
          <w:color w:val="1D1D1B"/>
          <w:sz w:val="26"/>
          <w:szCs w:val="26"/>
        </w:rPr>
      </w:pPr>
    </w:p>
    <w:p w14:paraId="0CFFD98D" w14:textId="4E49AA86" w:rsidR="00F44026" w:rsidRDefault="00F44026" w:rsidP="00FC6410">
      <w:pPr>
        <w:shd w:val="clear" w:color="auto" w:fill="FFFFFF"/>
        <w:spacing w:before="225" w:after="225"/>
        <w:rPr>
          <w:rFonts w:ascii="Arial" w:hAnsi="Arial" w:cs="Arial"/>
          <w:color w:val="1D1D1B"/>
          <w:sz w:val="26"/>
          <w:szCs w:val="26"/>
        </w:rPr>
      </w:pPr>
    </w:p>
    <w:p w14:paraId="7B1FA846" w14:textId="08877E38" w:rsidR="00F44026" w:rsidRDefault="00F44026" w:rsidP="00FC6410">
      <w:pPr>
        <w:shd w:val="clear" w:color="auto" w:fill="FFFFFF"/>
        <w:spacing w:before="225" w:after="225"/>
        <w:rPr>
          <w:rFonts w:ascii="Arial" w:hAnsi="Arial" w:cs="Arial"/>
          <w:color w:val="1D1D1B"/>
          <w:sz w:val="26"/>
          <w:szCs w:val="26"/>
        </w:rPr>
      </w:pPr>
    </w:p>
    <w:p w14:paraId="5101D653" w14:textId="6A7377B6" w:rsidR="00F44026" w:rsidRDefault="00F44026" w:rsidP="00FC6410">
      <w:pPr>
        <w:shd w:val="clear" w:color="auto" w:fill="FFFFFF"/>
        <w:spacing w:before="225" w:after="225"/>
        <w:rPr>
          <w:rFonts w:ascii="Arial" w:hAnsi="Arial" w:cs="Arial"/>
          <w:color w:val="1D1D1B"/>
          <w:sz w:val="26"/>
          <w:szCs w:val="26"/>
        </w:rPr>
      </w:pPr>
    </w:p>
    <w:p w14:paraId="6AC47AB9" w14:textId="0EA503D8" w:rsidR="006227F8" w:rsidRDefault="006227F8" w:rsidP="00FC6410">
      <w:pPr>
        <w:shd w:val="clear" w:color="auto" w:fill="FFFFFF"/>
        <w:spacing w:before="225" w:after="225"/>
        <w:rPr>
          <w:rFonts w:ascii="Arial" w:hAnsi="Arial" w:cs="Arial"/>
          <w:color w:val="1D1D1B"/>
          <w:sz w:val="26"/>
          <w:szCs w:val="26"/>
        </w:rPr>
      </w:pPr>
    </w:p>
    <w:p w14:paraId="6B9139E0" w14:textId="77777777" w:rsidR="006227F8" w:rsidRDefault="006227F8" w:rsidP="00FC6410">
      <w:pPr>
        <w:shd w:val="clear" w:color="auto" w:fill="FFFFFF"/>
        <w:spacing w:before="225" w:after="225"/>
        <w:rPr>
          <w:rFonts w:ascii="Arial" w:hAnsi="Arial" w:cs="Arial"/>
          <w:color w:val="1D1D1B"/>
          <w:sz w:val="26"/>
          <w:szCs w:val="26"/>
        </w:rPr>
      </w:pPr>
    </w:p>
    <w:p w14:paraId="3C7F0183" w14:textId="77777777" w:rsidR="00FC6410" w:rsidRPr="00E70F97" w:rsidRDefault="00FC6410" w:rsidP="00FC6410">
      <w:pPr>
        <w:shd w:val="clear" w:color="auto" w:fill="FFFFFF"/>
        <w:spacing w:before="225" w:after="225"/>
        <w:jc w:val="right"/>
        <w:rPr>
          <w:color w:val="1D1D1B"/>
          <w:szCs w:val="28"/>
        </w:rPr>
      </w:pPr>
      <w:r w:rsidRPr="00E70F97">
        <w:rPr>
          <w:color w:val="1D1D1B"/>
          <w:szCs w:val="28"/>
          <w:bdr w:val="none" w:sz="0" w:space="0" w:color="auto" w:frame="1"/>
        </w:rPr>
        <w:lastRenderedPageBreak/>
        <w:t xml:space="preserve">Додаток </w:t>
      </w:r>
      <w:r w:rsidRPr="008C2BDD">
        <w:rPr>
          <w:color w:val="1D1D1B"/>
          <w:szCs w:val="28"/>
          <w:bdr w:val="none" w:sz="0" w:space="0" w:color="auto" w:frame="1"/>
        </w:rPr>
        <w:t>2</w:t>
      </w:r>
    </w:p>
    <w:p w14:paraId="6F69DECC" w14:textId="77777777" w:rsidR="00FC6410" w:rsidRDefault="00FC6410" w:rsidP="00FC6410">
      <w:pPr>
        <w:shd w:val="clear" w:color="auto" w:fill="FFFFFF"/>
        <w:spacing w:after="0"/>
        <w:jc w:val="center"/>
        <w:rPr>
          <w:b/>
          <w:bCs/>
          <w:color w:val="1D1D1B"/>
          <w:szCs w:val="28"/>
        </w:rPr>
      </w:pPr>
      <w:r w:rsidRPr="00E70F97">
        <w:rPr>
          <w:b/>
          <w:bCs/>
          <w:color w:val="1D1D1B"/>
          <w:szCs w:val="28"/>
          <w:bdr w:val="none" w:sz="0" w:space="0" w:color="auto" w:frame="1"/>
        </w:rPr>
        <w:t xml:space="preserve">Перелік відповідальних за галузі (сектори) для здійснення публічного інвестування по </w:t>
      </w:r>
      <w:proofErr w:type="spellStart"/>
      <w:r>
        <w:rPr>
          <w:b/>
          <w:bCs/>
          <w:color w:val="1D1D1B"/>
          <w:szCs w:val="28"/>
          <w:bdr w:val="none" w:sz="0" w:space="0" w:color="auto" w:frame="1"/>
        </w:rPr>
        <w:t>Фонтанській</w:t>
      </w:r>
      <w:proofErr w:type="spellEnd"/>
      <w:r w:rsidRPr="00E70F97">
        <w:rPr>
          <w:b/>
          <w:bCs/>
          <w:color w:val="1D1D1B"/>
          <w:szCs w:val="28"/>
          <w:bdr w:val="none" w:sz="0" w:space="0" w:color="auto" w:frame="1"/>
        </w:rPr>
        <w:t xml:space="preserve"> територіальній громаді</w:t>
      </w:r>
    </w:p>
    <w:p w14:paraId="4B951AA4" w14:textId="77777777" w:rsidR="00FC6410" w:rsidRPr="00E70F97" w:rsidRDefault="00FC6410" w:rsidP="00FC6410">
      <w:pPr>
        <w:shd w:val="clear" w:color="auto" w:fill="FFFFFF"/>
        <w:spacing w:after="0"/>
        <w:jc w:val="center"/>
        <w:rPr>
          <w:b/>
          <w:bCs/>
          <w:color w:val="1D1D1B"/>
          <w:szCs w:val="28"/>
        </w:rPr>
      </w:pPr>
    </w:p>
    <w:tbl>
      <w:tblPr>
        <w:tblW w:w="960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gridCol w:w="5350"/>
      </w:tblGrid>
      <w:tr w:rsidR="00FC6410" w:rsidRPr="008C2BDD" w14:paraId="0AAD2F7D" w14:textId="77777777" w:rsidTr="0007516E">
        <w:trPr>
          <w:trHeight w:val="1905"/>
        </w:trPr>
        <w:tc>
          <w:tcPr>
            <w:tcW w:w="4253" w:type="dxa"/>
            <w:shd w:val="clear" w:color="auto" w:fill="auto"/>
            <w:hideMark/>
          </w:tcPr>
          <w:p w14:paraId="322BDA06" w14:textId="77777777" w:rsidR="00FC6410" w:rsidRPr="00E70F97" w:rsidRDefault="00FC6410" w:rsidP="006227F8">
            <w:pPr>
              <w:spacing w:beforeAutospacing="1" w:after="0" w:afterAutospacing="1"/>
              <w:ind w:firstLine="0"/>
              <w:jc w:val="left"/>
              <w:rPr>
                <w:b/>
                <w:bCs/>
                <w:szCs w:val="28"/>
              </w:rPr>
            </w:pPr>
            <w:r w:rsidRPr="00E70F97">
              <w:rPr>
                <w:b/>
                <w:bCs/>
                <w:szCs w:val="28"/>
                <w:bdr w:val="none" w:sz="0" w:space="0" w:color="auto" w:frame="1"/>
              </w:rPr>
              <w:t>Галузь (сектор) для публічного інвестування</w:t>
            </w:r>
          </w:p>
          <w:p w14:paraId="5757E6DA" w14:textId="77777777" w:rsidR="00FC6410" w:rsidRPr="00E70F97" w:rsidRDefault="00FC6410" w:rsidP="00B114DD">
            <w:pPr>
              <w:spacing w:before="100" w:beforeAutospacing="1" w:after="100" w:afterAutospacing="1"/>
              <w:rPr>
                <w:b/>
                <w:bCs/>
                <w:szCs w:val="28"/>
              </w:rPr>
            </w:pPr>
            <w:r w:rsidRPr="00E70F97">
              <w:rPr>
                <w:b/>
                <w:bCs/>
                <w:szCs w:val="28"/>
              </w:rPr>
              <w:t> </w:t>
            </w:r>
          </w:p>
        </w:tc>
        <w:tc>
          <w:tcPr>
            <w:tcW w:w="5350" w:type="dxa"/>
            <w:shd w:val="clear" w:color="auto" w:fill="auto"/>
            <w:hideMark/>
          </w:tcPr>
          <w:p w14:paraId="62402EC2" w14:textId="1FAC18D3" w:rsidR="00FC6410" w:rsidRDefault="009844EF" w:rsidP="00B114DD">
            <w:pPr>
              <w:spacing w:beforeAutospacing="1" w:after="0" w:afterAutospacing="1"/>
              <w:rPr>
                <w:b/>
                <w:bCs/>
                <w:szCs w:val="28"/>
                <w:bdr w:val="none" w:sz="0" w:space="0" w:color="auto" w:frame="1"/>
              </w:rPr>
            </w:pPr>
            <w:r>
              <w:rPr>
                <w:b/>
                <w:bCs/>
                <w:szCs w:val="28"/>
                <w:bdr w:val="none" w:sz="0" w:space="0" w:color="auto" w:frame="1"/>
              </w:rPr>
              <w:t xml:space="preserve">Керівник </w:t>
            </w:r>
            <w:r w:rsidR="00FC6410" w:rsidRPr="00E70F97">
              <w:rPr>
                <w:b/>
                <w:bCs/>
                <w:szCs w:val="28"/>
                <w:bdr w:val="none" w:sz="0" w:space="0" w:color="auto" w:frame="1"/>
              </w:rPr>
              <w:t xml:space="preserve">структурного підрозділу, іншого виконавчого органу </w:t>
            </w:r>
            <w:proofErr w:type="spellStart"/>
            <w:r w:rsidR="00FC6410" w:rsidRPr="008C2BDD">
              <w:rPr>
                <w:b/>
                <w:bCs/>
                <w:szCs w:val="28"/>
                <w:bdr w:val="none" w:sz="0" w:space="0" w:color="auto" w:frame="1"/>
              </w:rPr>
              <w:t>Фонтанської</w:t>
            </w:r>
            <w:proofErr w:type="spellEnd"/>
            <w:r w:rsidR="00FC6410" w:rsidRPr="00E70F97">
              <w:rPr>
                <w:b/>
                <w:bCs/>
                <w:szCs w:val="28"/>
                <w:bdr w:val="none" w:sz="0" w:space="0" w:color="auto" w:frame="1"/>
              </w:rPr>
              <w:t xml:space="preserve"> сільської ради, відповідального за галузі (сектори) для публічного інвестування</w:t>
            </w:r>
          </w:p>
          <w:p w14:paraId="534EA217" w14:textId="77777777" w:rsidR="00FC6410" w:rsidRPr="00E70F97" w:rsidRDefault="00FC6410" w:rsidP="00B114DD">
            <w:pPr>
              <w:spacing w:beforeAutospacing="1" w:after="0" w:afterAutospacing="1"/>
              <w:rPr>
                <w:b/>
                <w:bCs/>
                <w:szCs w:val="28"/>
              </w:rPr>
            </w:pPr>
          </w:p>
        </w:tc>
      </w:tr>
      <w:tr w:rsidR="00FC6410" w:rsidRPr="00C226AF" w14:paraId="3D92E3B8" w14:textId="77777777" w:rsidTr="0007516E">
        <w:trPr>
          <w:trHeight w:val="1623"/>
        </w:trPr>
        <w:tc>
          <w:tcPr>
            <w:tcW w:w="4253" w:type="dxa"/>
            <w:shd w:val="clear" w:color="auto" w:fill="auto"/>
            <w:hideMark/>
          </w:tcPr>
          <w:p w14:paraId="31038DCD" w14:textId="77777777" w:rsidR="00FC6410" w:rsidRPr="00E70F97" w:rsidRDefault="00FC6410" w:rsidP="006227F8">
            <w:pPr>
              <w:numPr>
                <w:ilvl w:val="0"/>
                <w:numId w:val="11"/>
              </w:numPr>
              <w:spacing w:after="0"/>
              <w:ind w:left="1170" w:right="450" w:hanging="744"/>
              <w:jc w:val="left"/>
              <w:rPr>
                <w:szCs w:val="28"/>
              </w:rPr>
            </w:pPr>
            <w:r w:rsidRPr="00E70F97">
              <w:rPr>
                <w:szCs w:val="28"/>
                <w:bdr w:val="none" w:sz="0" w:space="0" w:color="auto" w:frame="1"/>
              </w:rPr>
              <w:t>Транспорт</w:t>
            </w:r>
          </w:p>
        </w:tc>
        <w:tc>
          <w:tcPr>
            <w:tcW w:w="5350" w:type="dxa"/>
            <w:shd w:val="clear" w:color="auto" w:fill="auto"/>
            <w:hideMark/>
          </w:tcPr>
          <w:p w14:paraId="7063BE92" w14:textId="0F98EEEE" w:rsidR="00FC6410" w:rsidRPr="00C03042" w:rsidRDefault="00FC6410" w:rsidP="00B114DD">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w:t>
            </w:r>
            <w:r w:rsidR="009844EF">
              <w:rPr>
                <w:spacing w:val="-2"/>
                <w:szCs w:val="28"/>
              </w:rPr>
              <w:t xml:space="preserve">Начальник </w:t>
            </w:r>
            <w:r w:rsidRPr="00C03042">
              <w:rPr>
                <w:spacing w:val="-2"/>
                <w:szCs w:val="28"/>
              </w:rPr>
              <w:t>Відділ</w:t>
            </w:r>
            <w:r w:rsidR="009844EF">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sidR="009844EF">
              <w:rPr>
                <w:spacing w:val="-2"/>
                <w:szCs w:val="28"/>
              </w:rPr>
              <w:t xml:space="preserve">Начальник </w:t>
            </w:r>
            <w:r w:rsidRPr="00C03042">
              <w:rPr>
                <w:szCs w:val="28"/>
              </w:rPr>
              <w:t>Управління капітального будівництва</w:t>
            </w:r>
          </w:p>
        </w:tc>
      </w:tr>
      <w:tr w:rsidR="00FC6410" w:rsidRPr="00C226AF" w14:paraId="1F857FF9" w14:textId="77777777" w:rsidTr="0007516E">
        <w:trPr>
          <w:trHeight w:val="1632"/>
        </w:trPr>
        <w:tc>
          <w:tcPr>
            <w:tcW w:w="4253" w:type="dxa"/>
            <w:shd w:val="clear" w:color="auto" w:fill="auto"/>
            <w:hideMark/>
          </w:tcPr>
          <w:p w14:paraId="4736ED46" w14:textId="77777777" w:rsidR="00FC6410" w:rsidRPr="00C226AF" w:rsidRDefault="00FC6410" w:rsidP="00FC6410">
            <w:pPr>
              <w:pStyle w:val="a9"/>
              <w:numPr>
                <w:ilvl w:val="0"/>
                <w:numId w:val="12"/>
              </w:numPr>
              <w:ind w:right="14"/>
              <w:jc w:val="both"/>
            </w:pPr>
            <w:r w:rsidRPr="00C226AF">
              <w:t>Муніципальна</w:t>
            </w:r>
            <w:r w:rsidRPr="00C226AF">
              <w:rPr>
                <w:spacing w:val="-10"/>
              </w:rPr>
              <w:t xml:space="preserve"> </w:t>
            </w:r>
            <w:r w:rsidRPr="00C226AF">
              <w:t>інфраструктура</w:t>
            </w:r>
            <w:r w:rsidRPr="00C226AF">
              <w:rPr>
                <w:spacing w:val="-8"/>
              </w:rPr>
              <w:t xml:space="preserve"> </w:t>
            </w:r>
            <w:r w:rsidRPr="00C226AF">
              <w:t>та</w:t>
            </w:r>
            <w:r w:rsidRPr="00C226AF">
              <w:rPr>
                <w:spacing w:val="-8"/>
              </w:rPr>
              <w:t xml:space="preserve"> </w:t>
            </w:r>
            <w:r w:rsidRPr="00C226AF">
              <w:t>послуги</w:t>
            </w:r>
            <w:r w:rsidRPr="00C226AF">
              <w:rPr>
                <w:spacing w:val="-7"/>
              </w:rPr>
              <w:t xml:space="preserve"> </w:t>
            </w:r>
            <w:r w:rsidRPr="00C226AF">
              <w:t xml:space="preserve">; </w:t>
            </w:r>
          </w:p>
          <w:p w14:paraId="213971B2" w14:textId="77777777" w:rsidR="00FC6410" w:rsidRPr="00E70F97" w:rsidRDefault="00FC6410" w:rsidP="00B114DD">
            <w:pPr>
              <w:spacing w:after="0"/>
              <w:ind w:left="360" w:right="450"/>
              <w:rPr>
                <w:szCs w:val="28"/>
              </w:rPr>
            </w:pPr>
          </w:p>
        </w:tc>
        <w:tc>
          <w:tcPr>
            <w:tcW w:w="5350" w:type="dxa"/>
            <w:shd w:val="clear" w:color="auto" w:fill="auto"/>
            <w:hideMark/>
          </w:tcPr>
          <w:p w14:paraId="33CB7648" w14:textId="35629BDC" w:rsidR="00FC6410" w:rsidRPr="00C03042" w:rsidRDefault="009844EF" w:rsidP="00B114DD">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p>
        </w:tc>
      </w:tr>
      <w:tr w:rsidR="00FC6410" w:rsidRPr="00C226AF" w14:paraId="0178881C" w14:textId="77777777" w:rsidTr="0007516E">
        <w:trPr>
          <w:trHeight w:val="317"/>
        </w:trPr>
        <w:tc>
          <w:tcPr>
            <w:tcW w:w="4253" w:type="dxa"/>
            <w:shd w:val="clear" w:color="auto" w:fill="auto"/>
            <w:hideMark/>
          </w:tcPr>
          <w:p w14:paraId="5F8B48CC" w14:textId="77777777" w:rsidR="00FC6410" w:rsidRPr="00E70F97" w:rsidRDefault="00FC6410" w:rsidP="006227F8">
            <w:pPr>
              <w:numPr>
                <w:ilvl w:val="0"/>
                <w:numId w:val="13"/>
              </w:numPr>
              <w:spacing w:after="0"/>
              <w:ind w:left="1170" w:right="450" w:hanging="744"/>
              <w:jc w:val="left"/>
              <w:rPr>
                <w:szCs w:val="28"/>
              </w:rPr>
            </w:pPr>
            <w:r w:rsidRPr="00E70F97">
              <w:rPr>
                <w:szCs w:val="28"/>
                <w:bdr w:val="none" w:sz="0" w:space="0" w:color="auto" w:frame="1"/>
              </w:rPr>
              <w:t>Житло</w:t>
            </w:r>
          </w:p>
        </w:tc>
        <w:tc>
          <w:tcPr>
            <w:tcW w:w="5350" w:type="dxa"/>
            <w:shd w:val="clear" w:color="auto" w:fill="auto"/>
            <w:hideMark/>
          </w:tcPr>
          <w:p w14:paraId="7D74B60A" w14:textId="22FD7288" w:rsidR="00FC6410" w:rsidRPr="00C03042" w:rsidRDefault="009844EF" w:rsidP="00B114DD">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p>
        </w:tc>
      </w:tr>
      <w:tr w:rsidR="00FC6410" w:rsidRPr="00C226AF" w14:paraId="6A0D1B5E" w14:textId="77777777" w:rsidTr="0007516E">
        <w:trPr>
          <w:trHeight w:val="979"/>
        </w:trPr>
        <w:tc>
          <w:tcPr>
            <w:tcW w:w="4253" w:type="dxa"/>
            <w:shd w:val="clear" w:color="auto" w:fill="auto"/>
            <w:hideMark/>
          </w:tcPr>
          <w:p w14:paraId="080A51FF" w14:textId="77777777" w:rsidR="00FC6410" w:rsidRPr="00E70F97" w:rsidRDefault="00FC6410" w:rsidP="006227F8">
            <w:pPr>
              <w:numPr>
                <w:ilvl w:val="0"/>
                <w:numId w:val="14"/>
              </w:numPr>
              <w:spacing w:after="0"/>
              <w:ind w:left="1170" w:right="450" w:hanging="744"/>
              <w:jc w:val="left"/>
              <w:rPr>
                <w:szCs w:val="28"/>
              </w:rPr>
            </w:pPr>
            <w:r w:rsidRPr="00C226AF">
              <w:rPr>
                <w:szCs w:val="28"/>
              </w:rPr>
              <w:t xml:space="preserve">Освіта і наука </w:t>
            </w:r>
          </w:p>
        </w:tc>
        <w:tc>
          <w:tcPr>
            <w:tcW w:w="5350" w:type="dxa"/>
            <w:shd w:val="clear" w:color="auto" w:fill="auto"/>
            <w:hideMark/>
          </w:tcPr>
          <w:p w14:paraId="0EF8637B" w14:textId="2F7CDF25" w:rsidR="00FC6410" w:rsidRPr="00A44D0B" w:rsidRDefault="002A152E" w:rsidP="00B114DD">
            <w:pPr>
              <w:spacing w:beforeAutospacing="1" w:after="0" w:afterAutospacing="1"/>
              <w:rPr>
                <w:rFonts w:eastAsiaTheme="minorHAnsi"/>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r>
              <w:rPr>
                <w:szCs w:val="28"/>
              </w:rPr>
              <w:t xml:space="preserve">, </w:t>
            </w:r>
            <w:r>
              <w:rPr>
                <w:spacing w:val="-2"/>
                <w:szCs w:val="28"/>
              </w:rPr>
              <w:t>Начальник</w:t>
            </w:r>
            <w:r>
              <w:rPr>
                <w:szCs w:val="28"/>
              </w:rPr>
              <w:t xml:space="preserve"> </w:t>
            </w:r>
            <w:r w:rsidR="00FC6410" w:rsidRPr="00C03042">
              <w:rPr>
                <w:szCs w:val="28"/>
              </w:rPr>
              <w:t>Управління освіти, культури, туризму, молоді та спорту</w:t>
            </w:r>
          </w:p>
        </w:tc>
      </w:tr>
      <w:tr w:rsidR="00FC6410" w:rsidRPr="00C226AF" w14:paraId="182AF49D" w14:textId="77777777" w:rsidTr="0007516E">
        <w:trPr>
          <w:trHeight w:val="983"/>
        </w:trPr>
        <w:tc>
          <w:tcPr>
            <w:tcW w:w="4253" w:type="dxa"/>
            <w:shd w:val="clear" w:color="auto" w:fill="auto"/>
            <w:hideMark/>
          </w:tcPr>
          <w:p w14:paraId="13DFD7C1" w14:textId="77777777" w:rsidR="00FC6410" w:rsidRPr="00E70F97" w:rsidRDefault="00FC6410" w:rsidP="006227F8">
            <w:pPr>
              <w:numPr>
                <w:ilvl w:val="0"/>
                <w:numId w:val="15"/>
              </w:numPr>
              <w:tabs>
                <w:tab w:val="clear" w:pos="1003"/>
                <w:tab w:val="num" w:pos="851"/>
              </w:tabs>
              <w:spacing w:after="0"/>
              <w:ind w:left="1170" w:right="450" w:hanging="603"/>
              <w:jc w:val="left"/>
              <w:rPr>
                <w:szCs w:val="28"/>
              </w:rPr>
            </w:pPr>
            <w:r w:rsidRPr="00C226AF">
              <w:rPr>
                <w:szCs w:val="28"/>
              </w:rPr>
              <w:t>Охорона</w:t>
            </w:r>
            <w:r w:rsidRPr="00C226AF">
              <w:rPr>
                <w:spacing w:val="-14"/>
                <w:szCs w:val="28"/>
              </w:rPr>
              <w:t xml:space="preserve"> </w:t>
            </w:r>
            <w:r w:rsidRPr="00C226AF">
              <w:rPr>
                <w:szCs w:val="28"/>
              </w:rPr>
              <w:t>здоров’я</w:t>
            </w:r>
            <w:r w:rsidRPr="00C226AF">
              <w:rPr>
                <w:spacing w:val="-14"/>
                <w:szCs w:val="28"/>
              </w:rPr>
              <w:t xml:space="preserve"> </w:t>
            </w:r>
          </w:p>
        </w:tc>
        <w:tc>
          <w:tcPr>
            <w:tcW w:w="5350" w:type="dxa"/>
            <w:shd w:val="clear" w:color="auto" w:fill="auto"/>
            <w:hideMark/>
          </w:tcPr>
          <w:p w14:paraId="6E2B8F72" w14:textId="4923F449" w:rsidR="00FC6410" w:rsidRPr="00C03042" w:rsidRDefault="00FC6410" w:rsidP="0007516E">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w:t>
            </w:r>
            <w:r w:rsidR="002A152E">
              <w:rPr>
                <w:spacing w:val="-2"/>
                <w:szCs w:val="28"/>
              </w:rPr>
              <w:t xml:space="preserve">Начальник </w:t>
            </w:r>
            <w:r w:rsidRPr="00C03042">
              <w:rPr>
                <w:spacing w:val="-2"/>
                <w:szCs w:val="28"/>
              </w:rPr>
              <w:t>Відділ</w:t>
            </w:r>
            <w:r w:rsidR="002A152E">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 xml:space="preserve">), </w:t>
            </w:r>
            <w:r w:rsidR="002A152E">
              <w:rPr>
                <w:spacing w:val="-2"/>
                <w:szCs w:val="28"/>
              </w:rPr>
              <w:t xml:space="preserve">Директор </w:t>
            </w:r>
            <w:r w:rsidRPr="00C03042">
              <w:rPr>
                <w:szCs w:val="28"/>
              </w:rPr>
              <w:t>Комунальн</w:t>
            </w:r>
            <w:r w:rsidR="002A152E">
              <w:rPr>
                <w:szCs w:val="28"/>
              </w:rPr>
              <w:t>ого</w:t>
            </w:r>
            <w:r w:rsidRPr="00C03042">
              <w:rPr>
                <w:szCs w:val="28"/>
              </w:rPr>
              <w:t xml:space="preserve"> некомерційн</w:t>
            </w:r>
            <w:r w:rsidR="002A152E">
              <w:rPr>
                <w:szCs w:val="28"/>
              </w:rPr>
              <w:t>ого</w:t>
            </w:r>
            <w:r w:rsidRPr="00C03042">
              <w:rPr>
                <w:szCs w:val="28"/>
              </w:rPr>
              <w:t xml:space="preserve"> підприємств</w:t>
            </w:r>
            <w:r w:rsidR="002A152E">
              <w:rPr>
                <w:szCs w:val="28"/>
              </w:rPr>
              <w:t>а</w:t>
            </w:r>
            <w:r w:rsidRPr="00C03042">
              <w:rPr>
                <w:szCs w:val="28"/>
              </w:rPr>
              <w:t xml:space="preserve"> «Центр первинної медико-</w:t>
            </w:r>
            <w:r w:rsidRPr="00C03042">
              <w:rPr>
                <w:szCs w:val="28"/>
              </w:rPr>
              <w:lastRenderedPageBreak/>
              <w:t xml:space="preserve">санітарної допомоги», </w:t>
            </w:r>
            <w:r w:rsidR="002A152E">
              <w:rPr>
                <w:spacing w:val="-2"/>
                <w:szCs w:val="28"/>
              </w:rPr>
              <w:t xml:space="preserve">Начальник </w:t>
            </w:r>
            <w:r w:rsidRPr="00C03042">
              <w:rPr>
                <w:szCs w:val="28"/>
              </w:rPr>
              <w:t>Управління капітального будівництва</w:t>
            </w:r>
          </w:p>
        </w:tc>
      </w:tr>
      <w:tr w:rsidR="00FC6410" w:rsidRPr="00C226AF" w14:paraId="7F62308B" w14:textId="77777777" w:rsidTr="0007516E">
        <w:trPr>
          <w:trHeight w:val="643"/>
        </w:trPr>
        <w:tc>
          <w:tcPr>
            <w:tcW w:w="4253" w:type="dxa"/>
            <w:shd w:val="clear" w:color="auto" w:fill="auto"/>
            <w:hideMark/>
          </w:tcPr>
          <w:p w14:paraId="42F6E99A" w14:textId="77777777" w:rsidR="00FC6410" w:rsidRPr="00E70F97" w:rsidRDefault="00FC6410" w:rsidP="006227F8">
            <w:pPr>
              <w:numPr>
                <w:ilvl w:val="0"/>
                <w:numId w:val="16"/>
              </w:numPr>
              <w:spacing w:after="0"/>
              <w:ind w:left="993" w:right="450" w:hanging="284"/>
              <w:jc w:val="left"/>
              <w:rPr>
                <w:szCs w:val="28"/>
              </w:rPr>
            </w:pPr>
            <w:r w:rsidRPr="00C226AF">
              <w:rPr>
                <w:szCs w:val="28"/>
              </w:rPr>
              <w:lastRenderedPageBreak/>
              <w:t>Соціальна</w:t>
            </w:r>
            <w:r w:rsidRPr="00C226AF">
              <w:rPr>
                <w:spacing w:val="-6"/>
                <w:szCs w:val="28"/>
              </w:rPr>
              <w:t xml:space="preserve"> </w:t>
            </w:r>
            <w:r w:rsidRPr="00C226AF">
              <w:rPr>
                <w:szCs w:val="28"/>
              </w:rPr>
              <w:t>сфера</w:t>
            </w:r>
            <w:r w:rsidRPr="00C226AF">
              <w:rPr>
                <w:spacing w:val="-5"/>
                <w:szCs w:val="28"/>
              </w:rPr>
              <w:t xml:space="preserve"> </w:t>
            </w:r>
          </w:p>
        </w:tc>
        <w:tc>
          <w:tcPr>
            <w:tcW w:w="5350" w:type="dxa"/>
            <w:shd w:val="clear" w:color="auto" w:fill="auto"/>
            <w:hideMark/>
          </w:tcPr>
          <w:p w14:paraId="156C8620" w14:textId="58868E82" w:rsidR="00FC6410" w:rsidRPr="00C03042" w:rsidRDefault="002A152E" w:rsidP="00B114DD">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r w:rsidR="00FC6410">
              <w:rPr>
                <w:spacing w:val="-2"/>
                <w:szCs w:val="28"/>
              </w:rPr>
              <w:t>,</w:t>
            </w:r>
            <w:r>
              <w:rPr>
                <w:spacing w:val="-2"/>
                <w:szCs w:val="28"/>
              </w:rPr>
              <w:t xml:space="preserve"> Начальник</w:t>
            </w:r>
            <w:r w:rsidR="00FC6410">
              <w:rPr>
                <w:spacing w:val="-2"/>
                <w:szCs w:val="28"/>
              </w:rPr>
              <w:t xml:space="preserve"> </w:t>
            </w:r>
            <w:r w:rsidR="00FC6410" w:rsidRPr="00C03042">
              <w:rPr>
                <w:spacing w:val="-2"/>
                <w:szCs w:val="28"/>
              </w:rPr>
              <w:t>Управління соціального захисту населення</w:t>
            </w:r>
            <w:r w:rsidR="00FC6410">
              <w:rPr>
                <w:spacing w:val="-2"/>
                <w:szCs w:val="28"/>
              </w:rPr>
              <w:t>,</w:t>
            </w:r>
            <w:r w:rsidR="00FC6410" w:rsidRPr="00C03042">
              <w:rPr>
                <w:spacing w:val="-2"/>
                <w:szCs w:val="28"/>
              </w:rPr>
              <w:t xml:space="preserve"> </w:t>
            </w:r>
            <w:r>
              <w:rPr>
                <w:spacing w:val="-2"/>
                <w:szCs w:val="28"/>
              </w:rPr>
              <w:t xml:space="preserve">Начальник </w:t>
            </w:r>
            <w:r w:rsidR="00FC6410" w:rsidRPr="00C03042">
              <w:rPr>
                <w:szCs w:val="28"/>
              </w:rPr>
              <w:t>Управління капітального будівництва</w:t>
            </w:r>
          </w:p>
        </w:tc>
      </w:tr>
      <w:tr w:rsidR="00FC6410" w:rsidRPr="00C226AF" w14:paraId="0278D684" w14:textId="77777777" w:rsidTr="0007516E">
        <w:trPr>
          <w:trHeight w:val="1305"/>
        </w:trPr>
        <w:tc>
          <w:tcPr>
            <w:tcW w:w="4253" w:type="dxa"/>
            <w:shd w:val="clear" w:color="auto" w:fill="auto"/>
            <w:hideMark/>
          </w:tcPr>
          <w:p w14:paraId="74ED4A2A" w14:textId="77777777" w:rsidR="00FC6410" w:rsidRPr="00E70F97" w:rsidRDefault="00FC6410" w:rsidP="006227F8">
            <w:pPr>
              <w:numPr>
                <w:ilvl w:val="0"/>
                <w:numId w:val="17"/>
              </w:numPr>
              <w:spacing w:after="0"/>
              <w:ind w:left="1134" w:right="450" w:hanging="324"/>
              <w:jc w:val="left"/>
              <w:rPr>
                <w:szCs w:val="28"/>
              </w:rPr>
            </w:pPr>
            <w:r w:rsidRPr="00C226AF">
              <w:rPr>
                <w:szCs w:val="28"/>
              </w:rPr>
              <w:t>Довкілля</w:t>
            </w:r>
            <w:r w:rsidRPr="00C226AF">
              <w:rPr>
                <w:spacing w:val="-4"/>
                <w:szCs w:val="28"/>
              </w:rPr>
              <w:t xml:space="preserve"> </w:t>
            </w:r>
          </w:p>
        </w:tc>
        <w:tc>
          <w:tcPr>
            <w:tcW w:w="5350" w:type="dxa"/>
            <w:shd w:val="clear" w:color="auto" w:fill="auto"/>
            <w:hideMark/>
          </w:tcPr>
          <w:p w14:paraId="4E432F42" w14:textId="4B14C446" w:rsidR="0007516E" w:rsidRPr="00C03042" w:rsidRDefault="002A152E" w:rsidP="0007516E">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bookmarkStart w:id="2" w:name="_GoBack"/>
            <w:bookmarkEnd w:id="2"/>
          </w:p>
        </w:tc>
      </w:tr>
      <w:tr w:rsidR="00FC6410" w:rsidRPr="00C226AF" w14:paraId="28977E19" w14:textId="77777777" w:rsidTr="0007516E">
        <w:trPr>
          <w:trHeight w:val="970"/>
        </w:trPr>
        <w:tc>
          <w:tcPr>
            <w:tcW w:w="4253" w:type="dxa"/>
            <w:shd w:val="clear" w:color="auto" w:fill="auto"/>
            <w:hideMark/>
          </w:tcPr>
          <w:p w14:paraId="70CA29C4" w14:textId="77777777" w:rsidR="00FC6410" w:rsidRPr="00E70F97" w:rsidRDefault="00FC6410" w:rsidP="00FC6410">
            <w:pPr>
              <w:numPr>
                <w:ilvl w:val="0"/>
                <w:numId w:val="18"/>
              </w:numPr>
              <w:spacing w:after="0"/>
              <w:ind w:left="1170" w:right="450"/>
              <w:jc w:val="left"/>
              <w:rPr>
                <w:szCs w:val="28"/>
              </w:rPr>
            </w:pPr>
            <w:r w:rsidRPr="00C226AF">
              <w:rPr>
                <w:szCs w:val="28"/>
              </w:rPr>
              <w:t>Публічні</w:t>
            </w:r>
            <w:r w:rsidRPr="00C226AF">
              <w:rPr>
                <w:spacing w:val="-4"/>
                <w:szCs w:val="28"/>
              </w:rPr>
              <w:t xml:space="preserve"> </w:t>
            </w:r>
            <w:r w:rsidRPr="00C226AF">
              <w:rPr>
                <w:szCs w:val="28"/>
              </w:rPr>
              <w:t>послуги</w:t>
            </w:r>
            <w:r w:rsidRPr="00C226AF">
              <w:rPr>
                <w:spacing w:val="-4"/>
                <w:szCs w:val="28"/>
              </w:rPr>
              <w:t xml:space="preserve"> </w:t>
            </w:r>
            <w:r w:rsidRPr="00C226AF">
              <w:rPr>
                <w:szCs w:val="28"/>
              </w:rPr>
              <w:t>і</w:t>
            </w:r>
            <w:r w:rsidRPr="00C226AF">
              <w:rPr>
                <w:spacing w:val="-7"/>
                <w:szCs w:val="28"/>
              </w:rPr>
              <w:t xml:space="preserve"> </w:t>
            </w:r>
            <w:proofErr w:type="spellStart"/>
            <w:r w:rsidRPr="00C226AF">
              <w:rPr>
                <w:szCs w:val="28"/>
              </w:rPr>
              <w:t>повʼязана</w:t>
            </w:r>
            <w:proofErr w:type="spellEnd"/>
            <w:r w:rsidRPr="00C226AF">
              <w:rPr>
                <w:spacing w:val="-5"/>
                <w:szCs w:val="28"/>
              </w:rPr>
              <w:t xml:space="preserve"> </w:t>
            </w:r>
            <w:r w:rsidRPr="00C226AF">
              <w:rPr>
                <w:szCs w:val="28"/>
              </w:rPr>
              <w:t>з</w:t>
            </w:r>
            <w:r w:rsidRPr="00C226AF">
              <w:rPr>
                <w:spacing w:val="-6"/>
                <w:szCs w:val="28"/>
              </w:rPr>
              <w:t xml:space="preserve"> </w:t>
            </w:r>
            <w:r w:rsidRPr="00C226AF">
              <w:rPr>
                <w:szCs w:val="28"/>
              </w:rPr>
              <w:t>ними</w:t>
            </w:r>
            <w:r w:rsidRPr="00C226AF">
              <w:rPr>
                <w:spacing w:val="-5"/>
                <w:szCs w:val="28"/>
              </w:rPr>
              <w:t xml:space="preserve"> </w:t>
            </w:r>
            <w:proofErr w:type="spellStart"/>
            <w:r w:rsidRPr="00C226AF">
              <w:rPr>
                <w:szCs w:val="28"/>
              </w:rPr>
              <w:t>цифровізація</w:t>
            </w:r>
            <w:proofErr w:type="spellEnd"/>
            <w:r w:rsidRPr="00C226AF">
              <w:rPr>
                <w:spacing w:val="-5"/>
                <w:szCs w:val="28"/>
              </w:rPr>
              <w:t xml:space="preserve"> </w:t>
            </w:r>
          </w:p>
        </w:tc>
        <w:tc>
          <w:tcPr>
            <w:tcW w:w="5350" w:type="dxa"/>
            <w:shd w:val="clear" w:color="auto" w:fill="auto"/>
            <w:hideMark/>
          </w:tcPr>
          <w:p w14:paraId="16B13DAB" w14:textId="6C46B20D" w:rsidR="00FC6410" w:rsidRPr="00C03042" w:rsidRDefault="00FC6410" w:rsidP="00B114DD">
            <w:pPr>
              <w:spacing w:beforeAutospacing="1" w:after="0" w:afterAutospacing="1"/>
              <w:rPr>
                <w:szCs w:val="28"/>
              </w:rPr>
            </w:pPr>
            <w:proofErr w:type="spellStart"/>
            <w:r>
              <w:rPr>
                <w:szCs w:val="28"/>
              </w:rPr>
              <w:t>Фонтанська</w:t>
            </w:r>
            <w:proofErr w:type="spellEnd"/>
            <w:r>
              <w:rPr>
                <w:szCs w:val="28"/>
              </w:rPr>
              <w:t xml:space="preserve"> сільська рада (</w:t>
            </w:r>
            <w:r w:rsidR="002A152E">
              <w:rPr>
                <w:szCs w:val="28"/>
              </w:rPr>
              <w:t xml:space="preserve">Начальник </w:t>
            </w:r>
            <w:r w:rsidRPr="00C03042">
              <w:rPr>
                <w:szCs w:val="28"/>
              </w:rPr>
              <w:t>Центр</w:t>
            </w:r>
            <w:r w:rsidR="002A152E">
              <w:rPr>
                <w:szCs w:val="28"/>
              </w:rPr>
              <w:t>а</w:t>
            </w:r>
            <w:r w:rsidRPr="00C03042">
              <w:rPr>
                <w:szCs w:val="28"/>
              </w:rPr>
              <w:t xml:space="preserve"> надання адміністративних послуг</w:t>
            </w:r>
            <w:r>
              <w:rPr>
                <w:szCs w:val="28"/>
              </w:rPr>
              <w:t>)</w:t>
            </w:r>
          </w:p>
        </w:tc>
      </w:tr>
      <w:tr w:rsidR="00FC6410" w:rsidRPr="00C226AF" w14:paraId="1A8B76A5" w14:textId="77777777" w:rsidTr="0007516E">
        <w:trPr>
          <w:trHeight w:val="1623"/>
        </w:trPr>
        <w:tc>
          <w:tcPr>
            <w:tcW w:w="4253" w:type="dxa"/>
            <w:shd w:val="clear" w:color="auto" w:fill="auto"/>
            <w:hideMark/>
          </w:tcPr>
          <w:p w14:paraId="56CD48AB" w14:textId="77777777" w:rsidR="00FC6410" w:rsidRPr="00C226AF" w:rsidRDefault="00FC6410" w:rsidP="00FC6410">
            <w:pPr>
              <w:pStyle w:val="ab"/>
              <w:numPr>
                <w:ilvl w:val="0"/>
                <w:numId w:val="21"/>
              </w:numPr>
              <w:spacing w:after="0"/>
              <w:ind w:left="1134" w:right="900" w:hanging="283"/>
              <w:jc w:val="left"/>
              <w:rPr>
                <w:szCs w:val="28"/>
              </w:rPr>
            </w:pPr>
            <w:r w:rsidRPr="00C226AF">
              <w:rPr>
                <w:szCs w:val="28"/>
              </w:rPr>
              <w:t xml:space="preserve">Громадська безпека </w:t>
            </w:r>
          </w:p>
        </w:tc>
        <w:tc>
          <w:tcPr>
            <w:tcW w:w="5350" w:type="dxa"/>
            <w:shd w:val="clear" w:color="auto" w:fill="auto"/>
            <w:hideMark/>
          </w:tcPr>
          <w:p w14:paraId="1C699BD2" w14:textId="26DB4B6F" w:rsidR="00FC6410" w:rsidRPr="00E70F97" w:rsidRDefault="002A152E" w:rsidP="00B114DD">
            <w:pPr>
              <w:spacing w:beforeAutospacing="1" w:after="0" w:afterAutospacing="1"/>
              <w:rPr>
                <w:szCs w:val="28"/>
              </w:rPr>
            </w:pPr>
            <w:proofErr w:type="spellStart"/>
            <w:r>
              <w:rPr>
                <w:spacing w:val="-2"/>
                <w:szCs w:val="28"/>
              </w:rPr>
              <w:t>Фонтанська</w:t>
            </w:r>
            <w:proofErr w:type="spellEnd"/>
            <w:r>
              <w:rPr>
                <w:spacing w:val="-2"/>
                <w:szCs w:val="28"/>
              </w:rPr>
              <w:t xml:space="preserve"> сільська рада (Начальник </w:t>
            </w:r>
            <w:r w:rsidRPr="00C03042">
              <w:rPr>
                <w:spacing w:val="-2"/>
                <w:szCs w:val="28"/>
              </w:rPr>
              <w:t>Відділ</w:t>
            </w:r>
            <w:r>
              <w:rPr>
                <w:spacing w:val="-2"/>
                <w:szCs w:val="28"/>
              </w:rPr>
              <w:t>у</w:t>
            </w:r>
            <w:r w:rsidRPr="00C03042">
              <w:rPr>
                <w:spacing w:val="-2"/>
                <w:szCs w:val="28"/>
              </w:rPr>
              <w:t xml:space="preserve"> житлово-комунального господарства, цивільного захисту та взаємодії з правоохоронними органами, господарського забезпечення</w:t>
            </w:r>
            <w:r>
              <w:rPr>
                <w:spacing w:val="-2"/>
                <w:szCs w:val="28"/>
              </w:rPr>
              <w:t>)</w:t>
            </w:r>
            <w:r w:rsidRPr="00C03042">
              <w:rPr>
                <w:spacing w:val="-2"/>
                <w:szCs w:val="28"/>
              </w:rPr>
              <w:t xml:space="preserve">; </w:t>
            </w:r>
            <w:r>
              <w:rPr>
                <w:spacing w:val="-2"/>
                <w:szCs w:val="28"/>
              </w:rPr>
              <w:t xml:space="preserve">Начальник </w:t>
            </w:r>
            <w:r w:rsidRPr="00C03042">
              <w:rPr>
                <w:szCs w:val="28"/>
              </w:rPr>
              <w:t>Управління капітального будівництва</w:t>
            </w:r>
          </w:p>
        </w:tc>
      </w:tr>
      <w:tr w:rsidR="00FC6410" w:rsidRPr="00C226AF" w14:paraId="7CF6866C" w14:textId="77777777" w:rsidTr="0007516E">
        <w:trPr>
          <w:trHeight w:val="1623"/>
        </w:trPr>
        <w:tc>
          <w:tcPr>
            <w:tcW w:w="4253" w:type="dxa"/>
            <w:shd w:val="clear" w:color="auto" w:fill="auto"/>
            <w:hideMark/>
          </w:tcPr>
          <w:p w14:paraId="735369FC" w14:textId="77777777" w:rsidR="00FC6410" w:rsidRPr="00A44D0B" w:rsidRDefault="00FC6410" w:rsidP="00FC6410">
            <w:pPr>
              <w:pStyle w:val="ab"/>
              <w:numPr>
                <w:ilvl w:val="0"/>
                <w:numId w:val="21"/>
              </w:numPr>
              <w:spacing w:after="0"/>
              <w:ind w:left="1134" w:right="900" w:hanging="283"/>
              <w:jc w:val="left"/>
              <w:rPr>
                <w:rFonts w:eastAsiaTheme="minorHAnsi"/>
                <w:szCs w:val="28"/>
              </w:rPr>
            </w:pPr>
            <w:r>
              <w:rPr>
                <w:szCs w:val="28"/>
              </w:rPr>
              <w:t>Культура та інформація</w:t>
            </w:r>
            <w:r w:rsidRPr="00C226AF">
              <w:rPr>
                <w:szCs w:val="28"/>
              </w:rPr>
              <w:t xml:space="preserve"> </w:t>
            </w:r>
          </w:p>
        </w:tc>
        <w:tc>
          <w:tcPr>
            <w:tcW w:w="5350" w:type="dxa"/>
            <w:shd w:val="clear" w:color="auto" w:fill="auto"/>
            <w:hideMark/>
          </w:tcPr>
          <w:p w14:paraId="6215E4C7" w14:textId="53F876D9" w:rsidR="00FC6410" w:rsidRPr="00A44D0B" w:rsidRDefault="00FC6410" w:rsidP="00B114DD">
            <w:pPr>
              <w:spacing w:beforeAutospacing="1" w:after="0" w:afterAutospacing="1"/>
              <w:rPr>
                <w:rFonts w:eastAsiaTheme="minorHAnsi"/>
                <w:spacing w:val="-2"/>
                <w:szCs w:val="28"/>
              </w:rPr>
            </w:pPr>
            <w:proofErr w:type="spellStart"/>
            <w:r>
              <w:rPr>
                <w:spacing w:val="-2"/>
                <w:szCs w:val="28"/>
              </w:rPr>
              <w:t>Фонтанська</w:t>
            </w:r>
            <w:proofErr w:type="spellEnd"/>
            <w:r>
              <w:rPr>
                <w:spacing w:val="-2"/>
                <w:szCs w:val="28"/>
              </w:rPr>
              <w:t xml:space="preserve"> сільська рада, </w:t>
            </w:r>
            <w:r w:rsidR="002A152E">
              <w:rPr>
                <w:spacing w:val="-2"/>
                <w:szCs w:val="28"/>
              </w:rPr>
              <w:t xml:space="preserve">Начальник </w:t>
            </w:r>
            <w:r w:rsidRPr="00A44D0B">
              <w:rPr>
                <w:spacing w:val="-2"/>
                <w:szCs w:val="28"/>
              </w:rPr>
              <w:t>Управління капітального будівництва</w:t>
            </w:r>
            <w:r>
              <w:rPr>
                <w:spacing w:val="-2"/>
                <w:szCs w:val="28"/>
              </w:rPr>
              <w:t xml:space="preserve">, </w:t>
            </w:r>
            <w:r w:rsidR="002A152E">
              <w:rPr>
                <w:spacing w:val="-2"/>
                <w:szCs w:val="28"/>
              </w:rPr>
              <w:t xml:space="preserve">Начальник </w:t>
            </w:r>
            <w:r w:rsidRPr="00C03042">
              <w:rPr>
                <w:szCs w:val="28"/>
              </w:rPr>
              <w:t>Управління освіти, культури, туризму, молоді та спорту</w:t>
            </w:r>
          </w:p>
        </w:tc>
      </w:tr>
      <w:tr w:rsidR="00FC6410" w:rsidRPr="00C226AF" w14:paraId="242E5D0A" w14:textId="77777777" w:rsidTr="0007516E">
        <w:trPr>
          <w:trHeight w:val="1623"/>
        </w:trPr>
        <w:tc>
          <w:tcPr>
            <w:tcW w:w="4253" w:type="dxa"/>
            <w:shd w:val="clear" w:color="auto" w:fill="auto"/>
            <w:hideMark/>
          </w:tcPr>
          <w:p w14:paraId="188FDF2A" w14:textId="77777777" w:rsidR="00FC6410" w:rsidRPr="00A44D0B" w:rsidRDefault="00FC6410" w:rsidP="00FC6410">
            <w:pPr>
              <w:pStyle w:val="ab"/>
              <w:numPr>
                <w:ilvl w:val="0"/>
                <w:numId w:val="21"/>
              </w:numPr>
              <w:spacing w:after="0"/>
              <w:ind w:left="1134" w:right="900" w:hanging="283"/>
              <w:jc w:val="left"/>
              <w:rPr>
                <w:rFonts w:eastAsiaTheme="minorHAnsi"/>
                <w:szCs w:val="28"/>
              </w:rPr>
            </w:pPr>
            <w:r>
              <w:rPr>
                <w:szCs w:val="28"/>
              </w:rPr>
              <w:t>Спорт та фізичне виховання</w:t>
            </w:r>
            <w:r w:rsidRPr="00C226AF">
              <w:rPr>
                <w:szCs w:val="28"/>
              </w:rPr>
              <w:t xml:space="preserve"> </w:t>
            </w:r>
          </w:p>
        </w:tc>
        <w:tc>
          <w:tcPr>
            <w:tcW w:w="5350" w:type="dxa"/>
            <w:shd w:val="clear" w:color="auto" w:fill="auto"/>
            <w:hideMark/>
          </w:tcPr>
          <w:p w14:paraId="62710088" w14:textId="0D3AB4EA" w:rsidR="00FC6410" w:rsidRPr="00A44D0B" w:rsidRDefault="002A152E" w:rsidP="00B114DD">
            <w:pPr>
              <w:spacing w:beforeAutospacing="1" w:after="0" w:afterAutospacing="1"/>
              <w:rPr>
                <w:rFonts w:eastAsiaTheme="minorHAnsi"/>
                <w:spacing w:val="-2"/>
                <w:szCs w:val="28"/>
              </w:rPr>
            </w:pPr>
            <w:r>
              <w:rPr>
                <w:spacing w:val="-2"/>
                <w:szCs w:val="28"/>
              </w:rPr>
              <w:t xml:space="preserve">Начальник </w:t>
            </w:r>
            <w:r w:rsidR="00FC6410" w:rsidRPr="00A44D0B">
              <w:rPr>
                <w:spacing w:val="-2"/>
                <w:szCs w:val="28"/>
              </w:rPr>
              <w:t>Управління капітального будівництва</w:t>
            </w:r>
            <w:r w:rsidR="00FC6410">
              <w:rPr>
                <w:spacing w:val="-2"/>
                <w:szCs w:val="28"/>
              </w:rPr>
              <w:t xml:space="preserve">, </w:t>
            </w:r>
            <w:r>
              <w:rPr>
                <w:spacing w:val="-2"/>
                <w:szCs w:val="28"/>
              </w:rPr>
              <w:t xml:space="preserve">Начальник </w:t>
            </w:r>
            <w:r w:rsidR="00FC6410" w:rsidRPr="00C03042">
              <w:rPr>
                <w:szCs w:val="28"/>
              </w:rPr>
              <w:t>Управління освіти, культури, туризму, молоді та спорту</w:t>
            </w:r>
          </w:p>
        </w:tc>
      </w:tr>
      <w:bookmarkEnd w:id="0"/>
      <w:bookmarkEnd w:id="1"/>
    </w:tbl>
    <w:p w14:paraId="22B0D96E" w14:textId="4A5350E0" w:rsidR="006F2E94" w:rsidRPr="006227F8" w:rsidRDefault="006F2E94" w:rsidP="006227F8">
      <w:pPr>
        <w:shd w:val="clear" w:color="auto" w:fill="FFFFFF"/>
        <w:spacing w:before="225" w:after="225"/>
        <w:ind w:firstLine="0"/>
        <w:rPr>
          <w:color w:val="1D1D1B"/>
          <w:szCs w:val="28"/>
        </w:rPr>
      </w:pPr>
    </w:p>
    <w:sectPr w:rsidR="006F2E94" w:rsidRPr="006227F8" w:rsidSect="006227F8">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456A"/>
    <w:multiLevelType w:val="multilevel"/>
    <w:tmpl w:val="5AE6937C"/>
    <w:lvl w:ilvl="0">
      <w:start w:val="1"/>
      <w:numFmt w:val="bullet"/>
      <w:lvlText w:val=""/>
      <w:lvlJc w:val="left"/>
      <w:pPr>
        <w:tabs>
          <w:tab w:val="num" w:pos="1003"/>
        </w:tabs>
        <w:ind w:left="1003" w:hanging="360"/>
      </w:pPr>
      <w:rPr>
        <w:rFonts w:ascii="Symbol" w:hAnsi="Symbol" w:hint="default"/>
        <w:sz w:val="20"/>
      </w:rPr>
    </w:lvl>
    <w:lvl w:ilvl="1" w:tentative="1">
      <w:start w:val="1"/>
      <w:numFmt w:val="bullet"/>
      <w:lvlText w:val="o"/>
      <w:lvlJc w:val="left"/>
      <w:pPr>
        <w:tabs>
          <w:tab w:val="num" w:pos="1723"/>
        </w:tabs>
        <w:ind w:left="1723" w:hanging="360"/>
      </w:pPr>
      <w:rPr>
        <w:rFonts w:ascii="Courier New" w:hAnsi="Courier New" w:hint="default"/>
        <w:sz w:val="20"/>
      </w:rPr>
    </w:lvl>
    <w:lvl w:ilvl="2" w:tentative="1">
      <w:start w:val="1"/>
      <w:numFmt w:val="bullet"/>
      <w:lvlText w:val=""/>
      <w:lvlJc w:val="left"/>
      <w:pPr>
        <w:tabs>
          <w:tab w:val="num" w:pos="2443"/>
        </w:tabs>
        <w:ind w:left="2443" w:hanging="360"/>
      </w:pPr>
      <w:rPr>
        <w:rFonts w:ascii="Wingdings" w:hAnsi="Wingdings" w:hint="default"/>
        <w:sz w:val="20"/>
      </w:rPr>
    </w:lvl>
    <w:lvl w:ilvl="3" w:tentative="1">
      <w:start w:val="1"/>
      <w:numFmt w:val="bullet"/>
      <w:lvlText w:val=""/>
      <w:lvlJc w:val="left"/>
      <w:pPr>
        <w:tabs>
          <w:tab w:val="num" w:pos="3163"/>
        </w:tabs>
        <w:ind w:left="3163" w:hanging="360"/>
      </w:pPr>
      <w:rPr>
        <w:rFonts w:ascii="Wingdings" w:hAnsi="Wingdings" w:hint="default"/>
        <w:sz w:val="20"/>
      </w:rPr>
    </w:lvl>
    <w:lvl w:ilvl="4" w:tentative="1">
      <w:start w:val="1"/>
      <w:numFmt w:val="bullet"/>
      <w:lvlText w:val=""/>
      <w:lvlJc w:val="left"/>
      <w:pPr>
        <w:tabs>
          <w:tab w:val="num" w:pos="3883"/>
        </w:tabs>
        <w:ind w:left="3883" w:hanging="360"/>
      </w:pPr>
      <w:rPr>
        <w:rFonts w:ascii="Wingdings" w:hAnsi="Wingdings" w:hint="default"/>
        <w:sz w:val="20"/>
      </w:rPr>
    </w:lvl>
    <w:lvl w:ilvl="5" w:tentative="1">
      <w:start w:val="1"/>
      <w:numFmt w:val="bullet"/>
      <w:lvlText w:val=""/>
      <w:lvlJc w:val="left"/>
      <w:pPr>
        <w:tabs>
          <w:tab w:val="num" w:pos="4603"/>
        </w:tabs>
        <w:ind w:left="4603" w:hanging="360"/>
      </w:pPr>
      <w:rPr>
        <w:rFonts w:ascii="Wingdings" w:hAnsi="Wingdings" w:hint="default"/>
        <w:sz w:val="20"/>
      </w:rPr>
    </w:lvl>
    <w:lvl w:ilvl="6" w:tentative="1">
      <w:start w:val="1"/>
      <w:numFmt w:val="bullet"/>
      <w:lvlText w:val=""/>
      <w:lvlJc w:val="left"/>
      <w:pPr>
        <w:tabs>
          <w:tab w:val="num" w:pos="5323"/>
        </w:tabs>
        <w:ind w:left="5323" w:hanging="360"/>
      </w:pPr>
      <w:rPr>
        <w:rFonts w:ascii="Wingdings" w:hAnsi="Wingdings" w:hint="default"/>
        <w:sz w:val="20"/>
      </w:rPr>
    </w:lvl>
    <w:lvl w:ilvl="7" w:tentative="1">
      <w:start w:val="1"/>
      <w:numFmt w:val="bullet"/>
      <w:lvlText w:val=""/>
      <w:lvlJc w:val="left"/>
      <w:pPr>
        <w:tabs>
          <w:tab w:val="num" w:pos="6043"/>
        </w:tabs>
        <w:ind w:left="6043" w:hanging="360"/>
      </w:pPr>
      <w:rPr>
        <w:rFonts w:ascii="Wingdings" w:hAnsi="Wingdings" w:hint="default"/>
        <w:sz w:val="20"/>
      </w:rPr>
    </w:lvl>
    <w:lvl w:ilvl="8" w:tentative="1">
      <w:start w:val="1"/>
      <w:numFmt w:val="bullet"/>
      <w:lvlText w:val=""/>
      <w:lvlJc w:val="left"/>
      <w:pPr>
        <w:tabs>
          <w:tab w:val="num" w:pos="6763"/>
        </w:tabs>
        <w:ind w:left="6763" w:hanging="360"/>
      </w:pPr>
      <w:rPr>
        <w:rFonts w:ascii="Wingdings" w:hAnsi="Wingdings" w:hint="default"/>
        <w:sz w:val="20"/>
      </w:rPr>
    </w:lvl>
  </w:abstractNum>
  <w:abstractNum w:abstractNumId="1" w15:restartNumberingAfterBreak="0">
    <w:nsid w:val="08525710"/>
    <w:multiLevelType w:val="multilevel"/>
    <w:tmpl w:val="7A56CF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B4A3C44"/>
    <w:multiLevelType w:val="multilevel"/>
    <w:tmpl w:val="CEF8AE20"/>
    <w:lvl w:ilvl="0">
      <w:start w:val="1"/>
      <w:numFmt w:val="decimal"/>
      <w:lvlText w:val="%1."/>
      <w:lvlJc w:val="left"/>
      <w:pPr>
        <w:tabs>
          <w:tab w:val="num" w:pos="502"/>
        </w:tabs>
        <w:ind w:left="502" w:hanging="360"/>
      </w:pPr>
      <w:rPr>
        <w:rFonts w:ascii="Times New Roman" w:eastAsia="Times New Roman" w:hAnsi="Times New Roman" w:cs="Times New Roman"/>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15:restartNumberingAfterBreak="0">
    <w:nsid w:val="101245AE"/>
    <w:multiLevelType w:val="multilevel"/>
    <w:tmpl w:val="F34661D4"/>
    <w:lvl w:ilvl="0">
      <w:start w:val="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3E6AF9"/>
    <w:multiLevelType w:val="multilevel"/>
    <w:tmpl w:val="5B80CB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176921"/>
    <w:multiLevelType w:val="multilevel"/>
    <w:tmpl w:val="D3A6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3F3574"/>
    <w:multiLevelType w:val="multilevel"/>
    <w:tmpl w:val="E7B0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7C36AC"/>
    <w:multiLevelType w:val="multilevel"/>
    <w:tmpl w:val="3426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6C1DBD"/>
    <w:multiLevelType w:val="hybridMultilevel"/>
    <w:tmpl w:val="2040C37C"/>
    <w:lvl w:ilvl="0" w:tplc="5DEC7B98">
      <w:start w:val="5"/>
      <w:numFmt w:val="decimal"/>
      <w:lvlText w:val="%1."/>
      <w:lvlJc w:val="left"/>
      <w:pPr>
        <w:ind w:left="502"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54F7F28"/>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030406"/>
    <w:multiLevelType w:val="multilevel"/>
    <w:tmpl w:val="F41A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B64412"/>
    <w:multiLevelType w:val="multilevel"/>
    <w:tmpl w:val="501A7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5D7D0F"/>
    <w:multiLevelType w:val="multilevel"/>
    <w:tmpl w:val="E24A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FA7812"/>
    <w:multiLevelType w:val="multilevel"/>
    <w:tmpl w:val="52C230BE"/>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4" w15:restartNumberingAfterBreak="0">
    <w:nsid w:val="461E3819"/>
    <w:multiLevelType w:val="hybridMultilevel"/>
    <w:tmpl w:val="CC56B42E"/>
    <w:lvl w:ilvl="0" w:tplc="20000001">
      <w:start w:val="1"/>
      <w:numFmt w:val="bullet"/>
      <w:lvlText w:val=""/>
      <w:lvlJc w:val="left"/>
      <w:pPr>
        <w:ind w:left="2700" w:hanging="360"/>
      </w:pPr>
      <w:rPr>
        <w:rFonts w:ascii="Symbol" w:hAnsi="Symbol" w:hint="default"/>
      </w:rPr>
    </w:lvl>
    <w:lvl w:ilvl="1" w:tplc="20000003" w:tentative="1">
      <w:start w:val="1"/>
      <w:numFmt w:val="bullet"/>
      <w:lvlText w:val="o"/>
      <w:lvlJc w:val="left"/>
      <w:pPr>
        <w:ind w:left="3420" w:hanging="360"/>
      </w:pPr>
      <w:rPr>
        <w:rFonts w:ascii="Courier New" w:hAnsi="Courier New" w:cs="Courier New" w:hint="default"/>
      </w:rPr>
    </w:lvl>
    <w:lvl w:ilvl="2" w:tplc="20000005" w:tentative="1">
      <w:start w:val="1"/>
      <w:numFmt w:val="bullet"/>
      <w:lvlText w:val=""/>
      <w:lvlJc w:val="left"/>
      <w:pPr>
        <w:ind w:left="4140" w:hanging="360"/>
      </w:pPr>
      <w:rPr>
        <w:rFonts w:ascii="Wingdings" w:hAnsi="Wingdings" w:hint="default"/>
      </w:rPr>
    </w:lvl>
    <w:lvl w:ilvl="3" w:tplc="20000001" w:tentative="1">
      <w:start w:val="1"/>
      <w:numFmt w:val="bullet"/>
      <w:lvlText w:val=""/>
      <w:lvlJc w:val="left"/>
      <w:pPr>
        <w:ind w:left="4860" w:hanging="360"/>
      </w:pPr>
      <w:rPr>
        <w:rFonts w:ascii="Symbol" w:hAnsi="Symbol" w:hint="default"/>
      </w:rPr>
    </w:lvl>
    <w:lvl w:ilvl="4" w:tplc="20000003" w:tentative="1">
      <w:start w:val="1"/>
      <w:numFmt w:val="bullet"/>
      <w:lvlText w:val="o"/>
      <w:lvlJc w:val="left"/>
      <w:pPr>
        <w:ind w:left="5580" w:hanging="360"/>
      </w:pPr>
      <w:rPr>
        <w:rFonts w:ascii="Courier New" w:hAnsi="Courier New" w:cs="Courier New" w:hint="default"/>
      </w:rPr>
    </w:lvl>
    <w:lvl w:ilvl="5" w:tplc="20000005" w:tentative="1">
      <w:start w:val="1"/>
      <w:numFmt w:val="bullet"/>
      <w:lvlText w:val=""/>
      <w:lvlJc w:val="left"/>
      <w:pPr>
        <w:ind w:left="6300" w:hanging="360"/>
      </w:pPr>
      <w:rPr>
        <w:rFonts w:ascii="Wingdings" w:hAnsi="Wingdings" w:hint="default"/>
      </w:rPr>
    </w:lvl>
    <w:lvl w:ilvl="6" w:tplc="20000001" w:tentative="1">
      <w:start w:val="1"/>
      <w:numFmt w:val="bullet"/>
      <w:lvlText w:val=""/>
      <w:lvlJc w:val="left"/>
      <w:pPr>
        <w:ind w:left="7020" w:hanging="360"/>
      </w:pPr>
      <w:rPr>
        <w:rFonts w:ascii="Symbol" w:hAnsi="Symbol" w:hint="default"/>
      </w:rPr>
    </w:lvl>
    <w:lvl w:ilvl="7" w:tplc="20000003" w:tentative="1">
      <w:start w:val="1"/>
      <w:numFmt w:val="bullet"/>
      <w:lvlText w:val="o"/>
      <w:lvlJc w:val="left"/>
      <w:pPr>
        <w:ind w:left="7740" w:hanging="360"/>
      </w:pPr>
      <w:rPr>
        <w:rFonts w:ascii="Courier New" w:hAnsi="Courier New" w:cs="Courier New" w:hint="default"/>
      </w:rPr>
    </w:lvl>
    <w:lvl w:ilvl="8" w:tplc="20000005" w:tentative="1">
      <w:start w:val="1"/>
      <w:numFmt w:val="bullet"/>
      <w:lvlText w:val=""/>
      <w:lvlJc w:val="left"/>
      <w:pPr>
        <w:ind w:left="8460" w:hanging="360"/>
      </w:pPr>
      <w:rPr>
        <w:rFonts w:ascii="Wingdings" w:hAnsi="Wingdings" w:hint="default"/>
      </w:rPr>
    </w:lvl>
  </w:abstractNum>
  <w:abstractNum w:abstractNumId="15" w15:restartNumberingAfterBreak="0">
    <w:nsid w:val="46794336"/>
    <w:multiLevelType w:val="hybridMultilevel"/>
    <w:tmpl w:val="80607A3E"/>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6" w15:restartNumberingAfterBreak="0">
    <w:nsid w:val="4CD24FE2"/>
    <w:multiLevelType w:val="multilevel"/>
    <w:tmpl w:val="BD1C6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C048CD"/>
    <w:multiLevelType w:val="multilevel"/>
    <w:tmpl w:val="3184E96C"/>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585619E0"/>
    <w:multiLevelType w:val="multilevel"/>
    <w:tmpl w:val="5B80CB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3E78D8"/>
    <w:multiLevelType w:val="multilevel"/>
    <w:tmpl w:val="82D8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900BA1"/>
    <w:multiLevelType w:val="hybridMultilevel"/>
    <w:tmpl w:val="AA56324A"/>
    <w:lvl w:ilvl="0" w:tplc="CF184B16">
      <w:start w:val="7"/>
      <w:numFmt w:val="decimal"/>
      <w:lvlText w:val="%1."/>
      <w:lvlJc w:val="left"/>
      <w:pPr>
        <w:ind w:left="1070" w:hanging="360"/>
      </w:pPr>
      <w:rPr>
        <w:rFonts w:hint="default"/>
        <w:color w:val="auto"/>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21" w15:restartNumberingAfterBreak="0">
    <w:nsid w:val="67933A17"/>
    <w:multiLevelType w:val="hybridMultilevel"/>
    <w:tmpl w:val="F0F0DFC0"/>
    <w:lvl w:ilvl="0" w:tplc="5DEC7B98">
      <w:start w:val="5"/>
      <w:numFmt w:val="decimal"/>
      <w:lvlText w:val="%1."/>
      <w:lvlJc w:val="left"/>
      <w:pPr>
        <w:ind w:left="502" w:hanging="360"/>
      </w:pPr>
      <w:rPr>
        <w:rFonts w:hint="default"/>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22" w15:restartNumberingAfterBreak="0">
    <w:nsid w:val="6E963BF3"/>
    <w:multiLevelType w:val="multilevel"/>
    <w:tmpl w:val="1AA0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57217C"/>
    <w:multiLevelType w:val="hybridMultilevel"/>
    <w:tmpl w:val="05644D40"/>
    <w:lvl w:ilvl="0" w:tplc="71CE7084">
      <w:start w:val="8"/>
      <w:numFmt w:val="decimal"/>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4" w15:restartNumberingAfterBreak="0">
    <w:nsid w:val="7C2D1AE1"/>
    <w:multiLevelType w:val="multilevel"/>
    <w:tmpl w:val="A90A6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A63BE5"/>
    <w:multiLevelType w:val="multilevel"/>
    <w:tmpl w:val="F17EF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
  </w:num>
  <w:num w:numId="3">
    <w:abstractNumId w:val="1"/>
  </w:num>
  <w:num w:numId="4">
    <w:abstractNumId w:val="3"/>
  </w:num>
  <w:num w:numId="5">
    <w:abstractNumId w:val="15"/>
  </w:num>
  <w:num w:numId="6">
    <w:abstractNumId w:val="21"/>
  </w:num>
  <w:num w:numId="7">
    <w:abstractNumId w:val="8"/>
  </w:num>
  <w:num w:numId="8">
    <w:abstractNumId w:val="9"/>
  </w:num>
  <w:num w:numId="9">
    <w:abstractNumId w:val="4"/>
  </w:num>
  <w:num w:numId="10">
    <w:abstractNumId w:val="22"/>
  </w:num>
  <w:num w:numId="11">
    <w:abstractNumId w:val="5"/>
  </w:num>
  <w:num w:numId="12">
    <w:abstractNumId w:val="11"/>
  </w:num>
  <w:num w:numId="13">
    <w:abstractNumId w:val="12"/>
  </w:num>
  <w:num w:numId="14">
    <w:abstractNumId w:val="25"/>
  </w:num>
  <w:num w:numId="15">
    <w:abstractNumId w:val="0"/>
  </w:num>
  <w:num w:numId="16">
    <w:abstractNumId w:val="6"/>
  </w:num>
  <w:num w:numId="17">
    <w:abstractNumId w:val="7"/>
  </w:num>
  <w:num w:numId="18">
    <w:abstractNumId w:val="16"/>
  </w:num>
  <w:num w:numId="19">
    <w:abstractNumId w:val="20"/>
  </w:num>
  <w:num w:numId="20">
    <w:abstractNumId w:val="23"/>
  </w:num>
  <w:num w:numId="21">
    <w:abstractNumId w:val="14"/>
  </w:num>
  <w:num w:numId="22">
    <w:abstractNumId w:val="17"/>
  </w:num>
  <w:num w:numId="23">
    <w:abstractNumId w:val="10"/>
  </w:num>
  <w:num w:numId="24">
    <w:abstractNumId w:val="19"/>
  </w:num>
  <w:num w:numId="25">
    <w:abstractNumId w:val="18"/>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79"/>
    <w:rsid w:val="000268E7"/>
    <w:rsid w:val="00054B88"/>
    <w:rsid w:val="00070123"/>
    <w:rsid w:val="0007516E"/>
    <w:rsid w:val="00094929"/>
    <w:rsid w:val="000A15B0"/>
    <w:rsid w:val="000C79D1"/>
    <w:rsid w:val="000D648F"/>
    <w:rsid w:val="000E5D2C"/>
    <w:rsid w:val="00121098"/>
    <w:rsid w:val="00123F9B"/>
    <w:rsid w:val="00133938"/>
    <w:rsid w:val="00136371"/>
    <w:rsid w:val="001834C9"/>
    <w:rsid w:val="00183DF1"/>
    <w:rsid w:val="00194887"/>
    <w:rsid w:val="001A3A00"/>
    <w:rsid w:val="001B3F64"/>
    <w:rsid w:val="001C5709"/>
    <w:rsid w:val="00216386"/>
    <w:rsid w:val="0026263F"/>
    <w:rsid w:val="002A152E"/>
    <w:rsid w:val="002E4740"/>
    <w:rsid w:val="002E6491"/>
    <w:rsid w:val="00327370"/>
    <w:rsid w:val="003306FA"/>
    <w:rsid w:val="0036569F"/>
    <w:rsid w:val="0039552C"/>
    <w:rsid w:val="003B7B7D"/>
    <w:rsid w:val="003D40B4"/>
    <w:rsid w:val="003D6EF6"/>
    <w:rsid w:val="003E47B9"/>
    <w:rsid w:val="00403016"/>
    <w:rsid w:val="00451975"/>
    <w:rsid w:val="004633B7"/>
    <w:rsid w:val="00495B17"/>
    <w:rsid w:val="004B289D"/>
    <w:rsid w:val="004E4255"/>
    <w:rsid w:val="004E4BCA"/>
    <w:rsid w:val="004E5EC3"/>
    <w:rsid w:val="00516D4C"/>
    <w:rsid w:val="005200AE"/>
    <w:rsid w:val="00525C93"/>
    <w:rsid w:val="0053360A"/>
    <w:rsid w:val="00534010"/>
    <w:rsid w:val="00554925"/>
    <w:rsid w:val="0056034C"/>
    <w:rsid w:val="00562C1F"/>
    <w:rsid w:val="00566479"/>
    <w:rsid w:val="0058000C"/>
    <w:rsid w:val="005B415B"/>
    <w:rsid w:val="005C0A72"/>
    <w:rsid w:val="005E0E48"/>
    <w:rsid w:val="00607FCC"/>
    <w:rsid w:val="006157A2"/>
    <w:rsid w:val="006227F8"/>
    <w:rsid w:val="00627A4E"/>
    <w:rsid w:val="006305D8"/>
    <w:rsid w:val="0063546B"/>
    <w:rsid w:val="00657E28"/>
    <w:rsid w:val="006718A1"/>
    <w:rsid w:val="00677C33"/>
    <w:rsid w:val="006A3C6A"/>
    <w:rsid w:val="006F09DB"/>
    <w:rsid w:val="006F2E94"/>
    <w:rsid w:val="00700ECA"/>
    <w:rsid w:val="0070741E"/>
    <w:rsid w:val="00713B4D"/>
    <w:rsid w:val="007207C7"/>
    <w:rsid w:val="0073537D"/>
    <w:rsid w:val="00763ABA"/>
    <w:rsid w:val="00771A67"/>
    <w:rsid w:val="00786C9C"/>
    <w:rsid w:val="00792EE0"/>
    <w:rsid w:val="007A143E"/>
    <w:rsid w:val="007A1D8D"/>
    <w:rsid w:val="007C2A26"/>
    <w:rsid w:val="007E50CD"/>
    <w:rsid w:val="00800B12"/>
    <w:rsid w:val="008028D1"/>
    <w:rsid w:val="00822F7A"/>
    <w:rsid w:val="00844F53"/>
    <w:rsid w:val="00874AC5"/>
    <w:rsid w:val="0088471C"/>
    <w:rsid w:val="008A1D0B"/>
    <w:rsid w:val="009258B6"/>
    <w:rsid w:val="00956CBA"/>
    <w:rsid w:val="00967361"/>
    <w:rsid w:val="00983B76"/>
    <w:rsid w:val="009844EF"/>
    <w:rsid w:val="009A6E41"/>
    <w:rsid w:val="009D7673"/>
    <w:rsid w:val="009E6AFA"/>
    <w:rsid w:val="00A112A1"/>
    <w:rsid w:val="00A242EC"/>
    <w:rsid w:val="00A268DB"/>
    <w:rsid w:val="00A32533"/>
    <w:rsid w:val="00A76DD2"/>
    <w:rsid w:val="00A80854"/>
    <w:rsid w:val="00A968CE"/>
    <w:rsid w:val="00AB3C30"/>
    <w:rsid w:val="00AB4CAB"/>
    <w:rsid w:val="00AB790D"/>
    <w:rsid w:val="00AC5708"/>
    <w:rsid w:val="00AE1655"/>
    <w:rsid w:val="00AE3DD3"/>
    <w:rsid w:val="00B108F7"/>
    <w:rsid w:val="00B114DD"/>
    <w:rsid w:val="00B11E58"/>
    <w:rsid w:val="00B235E6"/>
    <w:rsid w:val="00B37219"/>
    <w:rsid w:val="00B440CE"/>
    <w:rsid w:val="00B46894"/>
    <w:rsid w:val="00B529B8"/>
    <w:rsid w:val="00B565ED"/>
    <w:rsid w:val="00B61111"/>
    <w:rsid w:val="00B81998"/>
    <w:rsid w:val="00BA485E"/>
    <w:rsid w:val="00BB48C5"/>
    <w:rsid w:val="00BF30B5"/>
    <w:rsid w:val="00C116EB"/>
    <w:rsid w:val="00C32BCA"/>
    <w:rsid w:val="00C500D7"/>
    <w:rsid w:val="00C76B39"/>
    <w:rsid w:val="00C835BB"/>
    <w:rsid w:val="00C8625E"/>
    <w:rsid w:val="00CB144F"/>
    <w:rsid w:val="00CD2B88"/>
    <w:rsid w:val="00CE0FB4"/>
    <w:rsid w:val="00CE15C9"/>
    <w:rsid w:val="00D1152F"/>
    <w:rsid w:val="00D37987"/>
    <w:rsid w:val="00D514A4"/>
    <w:rsid w:val="00D53085"/>
    <w:rsid w:val="00D77353"/>
    <w:rsid w:val="00D8242B"/>
    <w:rsid w:val="00D977EB"/>
    <w:rsid w:val="00DD0FF9"/>
    <w:rsid w:val="00DF22F7"/>
    <w:rsid w:val="00DF73FC"/>
    <w:rsid w:val="00E021CE"/>
    <w:rsid w:val="00E067FE"/>
    <w:rsid w:val="00E20706"/>
    <w:rsid w:val="00E21E91"/>
    <w:rsid w:val="00E2396D"/>
    <w:rsid w:val="00E47BC1"/>
    <w:rsid w:val="00E54BD4"/>
    <w:rsid w:val="00E601B6"/>
    <w:rsid w:val="00E65879"/>
    <w:rsid w:val="00E67CA4"/>
    <w:rsid w:val="00EC0E90"/>
    <w:rsid w:val="00ED708F"/>
    <w:rsid w:val="00EE16D0"/>
    <w:rsid w:val="00EF2114"/>
    <w:rsid w:val="00F200B6"/>
    <w:rsid w:val="00F25011"/>
    <w:rsid w:val="00F44026"/>
    <w:rsid w:val="00F5208A"/>
    <w:rsid w:val="00F903FC"/>
    <w:rsid w:val="00FA1F5C"/>
    <w:rsid w:val="00FC134A"/>
    <w:rsid w:val="00FC6410"/>
    <w:rsid w:val="00FF21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505A1"/>
  <w15:docId w15:val="{F4E78D39-2505-491F-AEE8-B96326CD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BCA"/>
    <w:pPr>
      <w:spacing w:after="60" w:line="240" w:lineRule="auto"/>
      <w:ind w:firstLine="720"/>
      <w:jc w:val="both"/>
    </w:pPr>
    <w:rPr>
      <w:rFonts w:ascii="Times New Roman" w:eastAsia="Times New Roman" w:hAnsi="Times New Roman" w:cs="Times New Roman"/>
      <w:kern w:val="0"/>
      <w:sz w:val="28"/>
      <w:szCs w:val="20"/>
      <w:lang w:eastAsia="ru-RU"/>
      <w14:ligatures w14:val="none"/>
    </w:rPr>
  </w:style>
  <w:style w:type="paragraph" w:styleId="1">
    <w:name w:val="heading 1"/>
    <w:basedOn w:val="a"/>
    <w:link w:val="10"/>
    <w:uiPriority w:val="1"/>
    <w:qFormat/>
    <w:rsid w:val="00FA1F5C"/>
    <w:pPr>
      <w:widowControl w:val="0"/>
      <w:autoSpaceDE w:val="0"/>
      <w:autoSpaceDN w:val="0"/>
      <w:spacing w:after="0"/>
      <w:ind w:left="141" w:firstLine="0"/>
      <w:jc w:val="center"/>
      <w:outlineLvl w:val="0"/>
    </w:pPr>
    <w:rPr>
      <w:b/>
      <w:bCs/>
      <w:szCs w:val="28"/>
      <w:lang w:eastAsia="en-US"/>
    </w:rPr>
  </w:style>
  <w:style w:type="paragraph" w:styleId="2">
    <w:name w:val="heading 2"/>
    <w:basedOn w:val="a"/>
    <w:link w:val="20"/>
    <w:uiPriority w:val="1"/>
    <w:qFormat/>
    <w:rsid w:val="00FA1F5C"/>
    <w:pPr>
      <w:widowControl w:val="0"/>
      <w:autoSpaceDE w:val="0"/>
      <w:autoSpaceDN w:val="0"/>
      <w:spacing w:after="0"/>
      <w:ind w:left="141" w:right="1031" w:firstLine="0"/>
      <w:jc w:val="left"/>
      <w:outlineLvl w:val="1"/>
    </w:pPr>
    <w:rPr>
      <w:b/>
      <w:bCs/>
      <w:szCs w:val="28"/>
      <w:lang w:eastAsia="en-US"/>
    </w:rPr>
  </w:style>
  <w:style w:type="paragraph" w:styleId="4">
    <w:name w:val="heading 4"/>
    <w:basedOn w:val="a"/>
    <w:next w:val="a"/>
    <w:link w:val="40"/>
    <w:uiPriority w:val="9"/>
    <w:semiHidden/>
    <w:unhideWhenUsed/>
    <w:qFormat/>
    <w:rsid w:val="00657E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6">
    <w:name w:val="heading 6"/>
    <w:basedOn w:val="a"/>
    <w:next w:val="a"/>
    <w:link w:val="60"/>
    <w:uiPriority w:val="9"/>
    <w:semiHidden/>
    <w:unhideWhenUsed/>
    <w:qFormat/>
    <w:rsid w:val="00495B1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134A"/>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4925"/>
    <w:pPr>
      <w:spacing w:after="0"/>
    </w:pPr>
    <w:rPr>
      <w:rFonts w:ascii="Segoe UI" w:hAnsi="Segoe UI" w:cs="Segoe UI"/>
      <w:sz w:val="18"/>
      <w:szCs w:val="18"/>
    </w:rPr>
  </w:style>
  <w:style w:type="character" w:customStyle="1" w:styleId="a5">
    <w:name w:val="Текст выноски Знак"/>
    <w:basedOn w:val="a0"/>
    <w:link w:val="a4"/>
    <w:uiPriority w:val="99"/>
    <w:semiHidden/>
    <w:rsid w:val="00554925"/>
    <w:rPr>
      <w:rFonts w:ascii="Segoe UI" w:eastAsia="Times New Roman" w:hAnsi="Segoe UI" w:cs="Segoe UI"/>
      <w:kern w:val="0"/>
      <w:sz w:val="18"/>
      <w:szCs w:val="18"/>
      <w:lang w:eastAsia="ru-RU"/>
      <w14:ligatures w14:val="none"/>
    </w:rPr>
  </w:style>
  <w:style w:type="paragraph" w:styleId="a6">
    <w:name w:val="Normal (Web)"/>
    <w:basedOn w:val="a"/>
    <w:uiPriority w:val="99"/>
    <w:unhideWhenUsed/>
    <w:rsid w:val="00E21E91"/>
    <w:pPr>
      <w:spacing w:before="100" w:beforeAutospacing="1" w:after="100" w:afterAutospacing="1"/>
      <w:ind w:firstLine="0"/>
      <w:jc w:val="left"/>
    </w:pPr>
    <w:rPr>
      <w:sz w:val="24"/>
      <w:szCs w:val="24"/>
      <w:lang w:eastAsia="uk-UA"/>
    </w:rPr>
  </w:style>
  <w:style w:type="character" w:styleId="a7">
    <w:name w:val="Strong"/>
    <w:basedOn w:val="a0"/>
    <w:uiPriority w:val="22"/>
    <w:qFormat/>
    <w:rsid w:val="0036569F"/>
    <w:rPr>
      <w:b/>
      <w:bCs/>
    </w:rPr>
  </w:style>
  <w:style w:type="character" w:styleId="a8">
    <w:name w:val="Emphasis"/>
    <w:basedOn w:val="a0"/>
    <w:uiPriority w:val="20"/>
    <w:qFormat/>
    <w:rsid w:val="0036569F"/>
    <w:rPr>
      <w:i/>
      <w:iCs/>
    </w:rPr>
  </w:style>
  <w:style w:type="character" w:customStyle="1" w:styleId="10">
    <w:name w:val="Заголовок 1 Знак"/>
    <w:basedOn w:val="a0"/>
    <w:link w:val="1"/>
    <w:uiPriority w:val="1"/>
    <w:rsid w:val="00FA1F5C"/>
    <w:rPr>
      <w:rFonts w:ascii="Times New Roman" w:eastAsia="Times New Roman" w:hAnsi="Times New Roman" w:cs="Times New Roman"/>
      <w:b/>
      <w:bCs/>
      <w:kern w:val="0"/>
      <w:sz w:val="28"/>
      <w:szCs w:val="28"/>
      <w14:ligatures w14:val="none"/>
    </w:rPr>
  </w:style>
  <w:style w:type="character" w:customStyle="1" w:styleId="20">
    <w:name w:val="Заголовок 2 Знак"/>
    <w:basedOn w:val="a0"/>
    <w:link w:val="2"/>
    <w:uiPriority w:val="1"/>
    <w:rsid w:val="00FA1F5C"/>
    <w:rPr>
      <w:rFonts w:ascii="Times New Roman" w:eastAsia="Times New Roman" w:hAnsi="Times New Roman" w:cs="Times New Roman"/>
      <w:b/>
      <w:bCs/>
      <w:kern w:val="0"/>
      <w:sz w:val="28"/>
      <w:szCs w:val="28"/>
      <w14:ligatures w14:val="none"/>
    </w:rPr>
  </w:style>
  <w:style w:type="table" w:customStyle="1" w:styleId="TableNormal">
    <w:name w:val="Table Normal"/>
    <w:uiPriority w:val="2"/>
    <w:semiHidden/>
    <w:unhideWhenUsed/>
    <w:qFormat/>
    <w:rsid w:val="00FA1F5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9">
    <w:name w:val="Body Text"/>
    <w:basedOn w:val="a"/>
    <w:link w:val="aa"/>
    <w:uiPriority w:val="1"/>
    <w:qFormat/>
    <w:rsid w:val="00FA1F5C"/>
    <w:pPr>
      <w:widowControl w:val="0"/>
      <w:autoSpaceDE w:val="0"/>
      <w:autoSpaceDN w:val="0"/>
      <w:spacing w:after="0"/>
      <w:ind w:firstLine="0"/>
      <w:jc w:val="left"/>
    </w:pPr>
    <w:rPr>
      <w:szCs w:val="28"/>
      <w:lang w:eastAsia="en-US"/>
    </w:rPr>
  </w:style>
  <w:style w:type="character" w:customStyle="1" w:styleId="aa">
    <w:name w:val="Основной текст Знак"/>
    <w:basedOn w:val="a0"/>
    <w:link w:val="a9"/>
    <w:uiPriority w:val="1"/>
    <w:rsid w:val="00FA1F5C"/>
    <w:rPr>
      <w:rFonts w:ascii="Times New Roman" w:eastAsia="Times New Roman" w:hAnsi="Times New Roman" w:cs="Times New Roman"/>
      <w:kern w:val="0"/>
      <w:sz w:val="28"/>
      <w:szCs w:val="28"/>
      <w14:ligatures w14:val="none"/>
    </w:rPr>
  </w:style>
  <w:style w:type="paragraph" w:customStyle="1" w:styleId="TableParagraph">
    <w:name w:val="Table Paragraph"/>
    <w:basedOn w:val="a"/>
    <w:uiPriority w:val="1"/>
    <w:qFormat/>
    <w:rsid w:val="00FA1F5C"/>
    <w:pPr>
      <w:widowControl w:val="0"/>
      <w:autoSpaceDE w:val="0"/>
      <w:autoSpaceDN w:val="0"/>
      <w:spacing w:after="0" w:line="275" w:lineRule="exact"/>
      <w:ind w:left="107" w:firstLine="0"/>
      <w:jc w:val="left"/>
    </w:pPr>
    <w:rPr>
      <w:sz w:val="22"/>
      <w:szCs w:val="22"/>
      <w:lang w:eastAsia="en-US"/>
    </w:rPr>
  </w:style>
  <w:style w:type="paragraph" w:styleId="ab">
    <w:name w:val="List Paragraph"/>
    <w:basedOn w:val="a"/>
    <w:uiPriority w:val="34"/>
    <w:qFormat/>
    <w:rsid w:val="00B11E58"/>
    <w:pPr>
      <w:ind w:left="720"/>
      <w:contextualSpacing/>
    </w:pPr>
  </w:style>
  <w:style w:type="character" w:customStyle="1" w:styleId="60">
    <w:name w:val="Заголовок 6 Знак"/>
    <w:basedOn w:val="a0"/>
    <w:link w:val="6"/>
    <w:uiPriority w:val="9"/>
    <w:semiHidden/>
    <w:rsid w:val="00495B17"/>
    <w:rPr>
      <w:rFonts w:asciiTheme="majorHAnsi" w:eastAsiaTheme="majorEastAsia" w:hAnsiTheme="majorHAnsi" w:cstheme="majorBidi"/>
      <w:color w:val="1F3763" w:themeColor="accent1" w:themeShade="7F"/>
      <w:kern w:val="0"/>
      <w:sz w:val="28"/>
      <w:szCs w:val="20"/>
      <w:lang w:eastAsia="ru-RU"/>
      <w14:ligatures w14:val="none"/>
    </w:rPr>
  </w:style>
  <w:style w:type="paragraph" w:customStyle="1" w:styleId="rvps2">
    <w:name w:val="rvps2"/>
    <w:basedOn w:val="a"/>
    <w:rsid w:val="00786C9C"/>
    <w:pPr>
      <w:spacing w:before="100" w:beforeAutospacing="1" w:after="100" w:afterAutospacing="1"/>
      <w:ind w:firstLine="0"/>
      <w:jc w:val="left"/>
    </w:pPr>
    <w:rPr>
      <w:sz w:val="24"/>
      <w:szCs w:val="24"/>
      <w:lang w:eastAsia="uk-UA"/>
    </w:rPr>
  </w:style>
  <w:style w:type="character" w:styleId="ac">
    <w:name w:val="Hyperlink"/>
    <w:basedOn w:val="a0"/>
    <w:uiPriority w:val="99"/>
    <w:semiHidden/>
    <w:unhideWhenUsed/>
    <w:rsid w:val="00786C9C"/>
    <w:rPr>
      <w:color w:val="0000FF"/>
      <w:u w:val="single"/>
    </w:rPr>
  </w:style>
  <w:style w:type="character" w:customStyle="1" w:styleId="rvts37">
    <w:name w:val="rvts37"/>
    <w:basedOn w:val="a0"/>
    <w:rsid w:val="00786C9C"/>
  </w:style>
  <w:style w:type="character" w:customStyle="1" w:styleId="rvts46">
    <w:name w:val="rvts46"/>
    <w:basedOn w:val="a0"/>
    <w:rsid w:val="00786C9C"/>
  </w:style>
  <w:style w:type="character" w:customStyle="1" w:styleId="40">
    <w:name w:val="Заголовок 4 Знак"/>
    <w:basedOn w:val="a0"/>
    <w:link w:val="4"/>
    <w:uiPriority w:val="9"/>
    <w:semiHidden/>
    <w:rsid w:val="00657E28"/>
    <w:rPr>
      <w:rFonts w:asciiTheme="majorHAnsi" w:eastAsiaTheme="majorEastAsia" w:hAnsiTheme="majorHAnsi" w:cstheme="majorBidi"/>
      <w:i/>
      <w:iCs/>
      <w:color w:val="2F5496" w:themeColor="accent1" w:themeShade="BF"/>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2420">
      <w:bodyDiv w:val="1"/>
      <w:marLeft w:val="0"/>
      <w:marRight w:val="0"/>
      <w:marTop w:val="0"/>
      <w:marBottom w:val="0"/>
      <w:divBdr>
        <w:top w:val="none" w:sz="0" w:space="0" w:color="auto"/>
        <w:left w:val="none" w:sz="0" w:space="0" w:color="auto"/>
        <w:bottom w:val="none" w:sz="0" w:space="0" w:color="auto"/>
        <w:right w:val="none" w:sz="0" w:space="0" w:color="auto"/>
      </w:divBdr>
    </w:div>
    <w:div w:id="424349409">
      <w:bodyDiv w:val="1"/>
      <w:marLeft w:val="0"/>
      <w:marRight w:val="0"/>
      <w:marTop w:val="0"/>
      <w:marBottom w:val="0"/>
      <w:divBdr>
        <w:top w:val="none" w:sz="0" w:space="0" w:color="auto"/>
        <w:left w:val="none" w:sz="0" w:space="0" w:color="auto"/>
        <w:bottom w:val="none" w:sz="0" w:space="0" w:color="auto"/>
        <w:right w:val="none" w:sz="0" w:space="0" w:color="auto"/>
      </w:divBdr>
    </w:div>
    <w:div w:id="461391466">
      <w:bodyDiv w:val="1"/>
      <w:marLeft w:val="0"/>
      <w:marRight w:val="0"/>
      <w:marTop w:val="0"/>
      <w:marBottom w:val="0"/>
      <w:divBdr>
        <w:top w:val="none" w:sz="0" w:space="0" w:color="auto"/>
        <w:left w:val="none" w:sz="0" w:space="0" w:color="auto"/>
        <w:bottom w:val="none" w:sz="0" w:space="0" w:color="auto"/>
        <w:right w:val="none" w:sz="0" w:space="0" w:color="auto"/>
      </w:divBdr>
      <w:divsChild>
        <w:div w:id="633484215">
          <w:marLeft w:val="-115"/>
          <w:marRight w:val="0"/>
          <w:marTop w:val="0"/>
          <w:marBottom w:val="0"/>
          <w:divBdr>
            <w:top w:val="none" w:sz="0" w:space="0" w:color="auto"/>
            <w:left w:val="none" w:sz="0" w:space="0" w:color="auto"/>
            <w:bottom w:val="none" w:sz="0" w:space="0" w:color="auto"/>
            <w:right w:val="none" w:sz="0" w:space="0" w:color="auto"/>
          </w:divBdr>
        </w:div>
      </w:divsChild>
    </w:div>
    <w:div w:id="1008556650">
      <w:bodyDiv w:val="1"/>
      <w:marLeft w:val="0"/>
      <w:marRight w:val="0"/>
      <w:marTop w:val="0"/>
      <w:marBottom w:val="0"/>
      <w:divBdr>
        <w:top w:val="none" w:sz="0" w:space="0" w:color="auto"/>
        <w:left w:val="none" w:sz="0" w:space="0" w:color="auto"/>
        <w:bottom w:val="none" w:sz="0" w:space="0" w:color="auto"/>
        <w:right w:val="none" w:sz="0" w:space="0" w:color="auto"/>
      </w:divBdr>
      <w:divsChild>
        <w:div w:id="1517109598">
          <w:marLeft w:val="0"/>
          <w:marRight w:val="0"/>
          <w:marTop w:val="0"/>
          <w:marBottom w:val="0"/>
          <w:divBdr>
            <w:top w:val="none" w:sz="0" w:space="0" w:color="auto"/>
            <w:left w:val="none" w:sz="0" w:space="0" w:color="auto"/>
            <w:bottom w:val="none" w:sz="0" w:space="0" w:color="auto"/>
            <w:right w:val="none" w:sz="0" w:space="0" w:color="auto"/>
          </w:divBdr>
          <w:divsChild>
            <w:div w:id="52196649">
              <w:marLeft w:val="0"/>
              <w:marRight w:val="0"/>
              <w:marTop w:val="0"/>
              <w:marBottom w:val="0"/>
              <w:divBdr>
                <w:top w:val="none" w:sz="0" w:space="0" w:color="auto"/>
                <w:left w:val="none" w:sz="0" w:space="0" w:color="auto"/>
                <w:bottom w:val="none" w:sz="0" w:space="0" w:color="auto"/>
                <w:right w:val="none" w:sz="0" w:space="0" w:color="auto"/>
              </w:divBdr>
              <w:divsChild>
                <w:div w:id="849369064">
                  <w:marLeft w:val="0"/>
                  <w:marRight w:val="0"/>
                  <w:marTop w:val="0"/>
                  <w:marBottom w:val="0"/>
                  <w:divBdr>
                    <w:top w:val="none" w:sz="0" w:space="0" w:color="auto"/>
                    <w:left w:val="none" w:sz="0" w:space="0" w:color="auto"/>
                    <w:bottom w:val="none" w:sz="0" w:space="0" w:color="auto"/>
                    <w:right w:val="none" w:sz="0" w:space="0" w:color="auto"/>
                  </w:divBdr>
                  <w:divsChild>
                    <w:div w:id="785850832">
                      <w:marLeft w:val="0"/>
                      <w:marRight w:val="0"/>
                      <w:marTop w:val="0"/>
                      <w:marBottom w:val="0"/>
                      <w:divBdr>
                        <w:top w:val="none" w:sz="0" w:space="0" w:color="auto"/>
                        <w:left w:val="none" w:sz="0" w:space="0" w:color="auto"/>
                        <w:bottom w:val="none" w:sz="0" w:space="0" w:color="auto"/>
                        <w:right w:val="none" w:sz="0" w:space="0" w:color="auto"/>
                      </w:divBdr>
                      <w:divsChild>
                        <w:div w:id="275061826">
                          <w:marLeft w:val="0"/>
                          <w:marRight w:val="0"/>
                          <w:marTop w:val="0"/>
                          <w:marBottom w:val="0"/>
                          <w:divBdr>
                            <w:top w:val="none" w:sz="0" w:space="0" w:color="auto"/>
                            <w:left w:val="none" w:sz="0" w:space="0" w:color="auto"/>
                            <w:bottom w:val="none" w:sz="0" w:space="0" w:color="auto"/>
                            <w:right w:val="none" w:sz="0" w:space="0" w:color="auto"/>
                          </w:divBdr>
                          <w:divsChild>
                            <w:div w:id="1005787208">
                              <w:marLeft w:val="0"/>
                              <w:marRight w:val="0"/>
                              <w:marTop w:val="0"/>
                              <w:marBottom w:val="0"/>
                              <w:divBdr>
                                <w:top w:val="none" w:sz="0" w:space="0" w:color="auto"/>
                                <w:left w:val="none" w:sz="0" w:space="0" w:color="auto"/>
                                <w:bottom w:val="none" w:sz="0" w:space="0" w:color="auto"/>
                                <w:right w:val="none" w:sz="0" w:space="0" w:color="auto"/>
                              </w:divBdr>
                              <w:divsChild>
                                <w:div w:id="957879169">
                                  <w:marLeft w:val="0"/>
                                  <w:marRight w:val="0"/>
                                  <w:marTop w:val="0"/>
                                  <w:marBottom w:val="0"/>
                                  <w:divBdr>
                                    <w:top w:val="none" w:sz="0" w:space="0" w:color="auto"/>
                                    <w:left w:val="none" w:sz="0" w:space="0" w:color="auto"/>
                                    <w:bottom w:val="none" w:sz="0" w:space="0" w:color="auto"/>
                                    <w:right w:val="none" w:sz="0" w:space="0" w:color="auto"/>
                                  </w:divBdr>
                                  <w:divsChild>
                                    <w:div w:id="11539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4379663">
      <w:bodyDiv w:val="1"/>
      <w:marLeft w:val="0"/>
      <w:marRight w:val="0"/>
      <w:marTop w:val="0"/>
      <w:marBottom w:val="0"/>
      <w:divBdr>
        <w:top w:val="none" w:sz="0" w:space="0" w:color="auto"/>
        <w:left w:val="none" w:sz="0" w:space="0" w:color="auto"/>
        <w:bottom w:val="none" w:sz="0" w:space="0" w:color="auto"/>
        <w:right w:val="none" w:sz="0" w:space="0" w:color="auto"/>
      </w:divBdr>
    </w:div>
    <w:div w:id="1074550814">
      <w:bodyDiv w:val="1"/>
      <w:marLeft w:val="0"/>
      <w:marRight w:val="0"/>
      <w:marTop w:val="0"/>
      <w:marBottom w:val="0"/>
      <w:divBdr>
        <w:top w:val="none" w:sz="0" w:space="0" w:color="auto"/>
        <w:left w:val="none" w:sz="0" w:space="0" w:color="auto"/>
        <w:bottom w:val="none" w:sz="0" w:space="0" w:color="auto"/>
        <w:right w:val="none" w:sz="0" w:space="0" w:color="auto"/>
      </w:divBdr>
    </w:div>
    <w:div w:id="1088229785">
      <w:bodyDiv w:val="1"/>
      <w:marLeft w:val="0"/>
      <w:marRight w:val="0"/>
      <w:marTop w:val="0"/>
      <w:marBottom w:val="0"/>
      <w:divBdr>
        <w:top w:val="none" w:sz="0" w:space="0" w:color="auto"/>
        <w:left w:val="none" w:sz="0" w:space="0" w:color="auto"/>
        <w:bottom w:val="none" w:sz="0" w:space="0" w:color="auto"/>
        <w:right w:val="none" w:sz="0" w:space="0" w:color="auto"/>
      </w:divBdr>
    </w:div>
    <w:div w:id="1240989830">
      <w:bodyDiv w:val="1"/>
      <w:marLeft w:val="0"/>
      <w:marRight w:val="0"/>
      <w:marTop w:val="0"/>
      <w:marBottom w:val="0"/>
      <w:divBdr>
        <w:top w:val="none" w:sz="0" w:space="0" w:color="auto"/>
        <w:left w:val="none" w:sz="0" w:space="0" w:color="auto"/>
        <w:bottom w:val="none" w:sz="0" w:space="0" w:color="auto"/>
        <w:right w:val="none" w:sz="0" w:space="0" w:color="auto"/>
      </w:divBdr>
    </w:div>
    <w:div w:id="1570378842">
      <w:bodyDiv w:val="1"/>
      <w:marLeft w:val="0"/>
      <w:marRight w:val="0"/>
      <w:marTop w:val="0"/>
      <w:marBottom w:val="0"/>
      <w:divBdr>
        <w:top w:val="none" w:sz="0" w:space="0" w:color="auto"/>
        <w:left w:val="none" w:sz="0" w:space="0" w:color="auto"/>
        <w:bottom w:val="none" w:sz="0" w:space="0" w:color="auto"/>
        <w:right w:val="none" w:sz="0" w:space="0" w:color="auto"/>
      </w:divBdr>
    </w:div>
    <w:div w:id="159678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97D7D-EA72-4BA7-A6F8-633763F1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6383</Words>
  <Characters>3639</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Marietta</cp:lastModifiedBy>
  <cp:revision>4</cp:revision>
  <cp:lastPrinted>2025-11-05T14:18:00Z</cp:lastPrinted>
  <dcterms:created xsi:type="dcterms:W3CDTF">2025-11-05T14:18:00Z</dcterms:created>
  <dcterms:modified xsi:type="dcterms:W3CDTF">2025-11-14T12:47:00Z</dcterms:modified>
</cp:coreProperties>
</file>